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21B3" w14:textId="7A1BF015" w:rsidR="00FB70BD" w:rsidRPr="00FB70BD" w:rsidRDefault="00FB70BD" w:rsidP="00FB70B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6903C" w14:textId="2A0AC01F" w:rsidR="00FB70BD" w:rsidRDefault="00A47B8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14:paraId="3A4307F5" w14:textId="77777777" w:rsidR="00A47B8A" w:rsidRDefault="00A47B8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632148" w14:textId="77777777" w:rsidR="00A47B8A" w:rsidRPr="00FB70BD" w:rsidRDefault="00A47B8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B808D8" w14:textId="77777777" w:rsidR="00FB70BD" w:rsidRPr="00FB70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отдыха и обеспечении безопасности  </w:t>
      </w:r>
    </w:p>
    <w:p w14:paraId="2137FF0B" w14:textId="77777777" w:rsidR="00FB70BD" w:rsidRPr="00FB70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 обводненном карьере «Волкуша» в летний период</w:t>
      </w:r>
    </w:p>
    <w:p w14:paraId="7C4001CA" w14:textId="77777777" w:rsidR="00FB70BD" w:rsidRPr="00FB70BD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19672" w14:textId="77777777" w:rsidR="00FB70BD" w:rsidRDefault="00FB70BD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ч.4 ст.6, ст.65 Водного кодекса РФ, ст. 16 Федерального закона от 06.10.2003 №131-ФЗ «Об общих принципах организации местного самоуправления в Российской Федерации», Правил пожарной безопасности в лесах, утвержденных Постановлением Правительства Российской Федерации от 30.06.2007 №147, п.1 разд.3 Правил использования водных объектов общего пользования для личных и бытовых нужд на территории городского округа Лыткарино Московской области, утвержденных решением Совета депутатов города Лыткарино от 17.02.2010 №836/82,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на отдых к водоему общего пользования – обводненному карьеру «Волкуша», и в связи с предупреждением и пресечением противоправных действий в летний сезон, Совет депутатов городского округа Лыткарино</w:t>
      </w:r>
    </w:p>
    <w:p w14:paraId="6E93D03A" w14:textId="77777777" w:rsidR="00FB70BD" w:rsidRPr="00FB70BD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84193" w14:textId="77777777" w:rsidR="00FB70BD" w:rsidRPr="00074551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4CE86BA9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движение, размещение транспортных средств (кроме специальных транспортных средств), за исключением их движения по дорогам и стоянкам на дорогах и в специально оборудованных местах, мойку транспортных средств с использованием обводненного карьера «Волкуша».</w:t>
      </w:r>
    </w:p>
    <w:p w14:paraId="0B770246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Лыткарино организовать открытые площадки для временного размещения транспортных средств на прилегающей территории к обводненному карьеру «Волкуша». Согласовать взимаемую плату за размещение одной единицы транспортного средства в размере </w:t>
      </w:r>
      <w:r w:rsidR="001C656B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сутки.</w:t>
      </w:r>
    </w:p>
    <w:p w14:paraId="6F9EDCAB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города Лыткарино от 16.04.2015 № 648/75 «Об организации отдыха и обеспечении безопасности граждан на обводненном карьере «Волкуша» в летний период».</w:t>
      </w:r>
    </w:p>
    <w:p w14:paraId="3C847087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01.05.2023.</w:t>
      </w:r>
    </w:p>
    <w:p w14:paraId="36618B9B" w14:textId="77777777" w:rsid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городского округа Лыткарино в сети «Интернет».</w:t>
      </w:r>
    </w:p>
    <w:p w14:paraId="11198CE4" w14:textId="77777777" w:rsidR="007A7BB8" w:rsidRPr="00FB70BD" w:rsidRDefault="007A7BB8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5DB8E" w14:textId="77777777" w:rsidR="00FB70BD" w:rsidRPr="00FB70BD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городского округа Лыткарино                                                          Е.В. Серёгин</w:t>
      </w:r>
    </w:p>
    <w:p w14:paraId="72D4B30B" w14:textId="77777777" w:rsidR="001414C4" w:rsidRDefault="001414C4"/>
    <w:sectPr w:rsidR="001414C4" w:rsidSect="007A7BB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B4D1F"/>
    <w:multiLevelType w:val="hybridMultilevel"/>
    <w:tmpl w:val="45F08BC2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66828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BD"/>
    <w:rsid w:val="00074551"/>
    <w:rsid w:val="000B5B69"/>
    <w:rsid w:val="001414C4"/>
    <w:rsid w:val="001C656B"/>
    <w:rsid w:val="00766DDC"/>
    <w:rsid w:val="007A7BB8"/>
    <w:rsid w:val="00A47B8A"/>
    <w:rsid w:val="00A85F39"/>
    <w:rsid w:val="00CC74A6"/>
    <w:rsid w:val="00CD13A2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9E2"/>
  <w15:docId w15:val="{8582A8DA-159A-4239-901B-885168F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Лспкх</dc:creator>
  <cp:lastModifiedBy>Владелец</cp:lastModifiedBy>
  <cp:revision>3</cp:revision>
  <cp:lastPrinted>2023-04-18T11:44:00Z</cp:lastPrinted>
  <dcterms:created xsi:type="dcterms:W3CDTF">2023-04-24T15:01:00Z</dcterms:created>
  <dcterms:modified xsi:type="dcterms:W3CDTF">2023-04-25T08:07:00Z</dcterms:modified>
</cp:coreProperties>
</file>