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2E" w:rsidRPr="002B40B8" w:rsidRDefault="00270F6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  <w:lang w:eastAsia="ru-RU"/>
        </w:rPr>
      </w:pPr>
      <w:r w:rsidRPr="002B40B8">
        <w:rPr>
          <w:rFonts w:ascii="Arial" w:hAnsi="Arial" w:cs="Arial"/>
          <w:sz w:val="24"/>
          <w:szCs w:val="24"/>
          <w:lang w:eastAsia="ru-RU"/>
        </w:rPr>
        <w:t>СОВЕТ</w:t>
      </w:r>
      <w:r w:rsidRPr="002B40B8">
        <w:rPr>
          <w:rFonts w:ascii="Arial" w:hAnsi="Arial" w:cs="Arial"/>
          <w:sz w:val="24"/>
          <w:szCs w:val="24"/>
          <w:lang w:eastAsia="ru-RU"/>
        </w:rPr>
        <w:t xml:space="preserve">  ДЕПУТАТОВ</w:t>
      </w:r>
    </w:p>
    <w:p w:rsidR="00B57C2E" w:rsidRPr="002B40B8" w:rsidRDefault="00270F6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  <w:lang w:eastAsia="ru-RU"/>
        </w:rPr>
      </w:pPr>
      <w:r w:rsidRPr="002B40B8">
        <w:rPr>
          <w:rFonts w:ascii="Arial" w:hAnsi="Arial" w:cs="Arial"/>
          <w:sz w:val="24"/>
          <w:szCs w:val="24"/>
          <w:lang w:eastAsia="ru-RU"/>
        </w:rPr>
        <w:t>ГОРОДСКОГО</w:t>
      </w:r>
      <w:r w:rsidRPr="002B40B8">
        <w:rPr>
          <w:rFonts w:ascii="Arial" w:hAnsi="Arial" w:cs="Arial"/>
          <w:sz w:val="24"/>
          <w:szCs w:val="24"/>
          <w:lang w:eastAsia="ru-RU"/>
        </w:rPr>
        <w:t xml:space="preserve"> ОКРУГА ЛЫТКАРИНО</w:t>
      </w:r>
    </w:p>
    <w:p w:rsidR="00B57C2E" w:rsidRPr="002B40B8" w:rsidRDefault="00B57C2E">
      <w:pPr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C2E" w:rsidRPr="002B40B8" w:rsidRDefault="00270F6C">
      <w:pPr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B57C2E" w:rsidRPr="002B40B8" w:rsidRDefault="00270F6C">
      <w:pPr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>31.10.2019  №  456/54</w:t>
      </w:r>
      <w:bookmarkStart w:id="0" w:name="_GoBack"/>
      <w:bookmarkEnd w:id="0"/>
    </w:p>
    <w:p w:rsidR="00B57C2E" w:rsidRPr="002B40B8" w:rsidRDefault="00B57C2E">
      <w:pPr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C2E" w:rsidRPr="002B40B8" w:rsidRDefault="00B57C2E">
      <w:pPr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C2E" w:rsidRPr="002B40B8" w:rsidRDefault="00270F6C">
      <w:pPr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Положение</w:t>
      </w:r>
    </w:p>
    <w:p w:rsidR="00B57C2E" w:rsidRPr="002B40B8" w:rsidRDefault="00270F6C">
      <w:pPr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 xml:space="preserve">о бюджете и бюджетном процессе </w:t>
      </w:r>
    </w:p>
    <w:p w:rsidR="00B57C2E" w:rsidRPr="002B40B8" w:rsidRDefault="00270F6C">
      <w:pPr>
        <w:tabs>
          <w:tab w:val="left" w:pos="58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 xml:space="preserve">в городе Лыткарино Московской области,  </w:t>
      </w:r>
    </w:p>
    <w:p w:rsidR="00B57C2E" w:rsidRPr="002B40B8" w:rsidRDefault="00270F6C">
      <w:pPr>
        <w:tabs>
          <w:tab w:val="left" w:pos="58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>принятое реше</w:t>
      </w:r>
      <w:r w:rsidRPr="002B40B8">
        <w:rPr>
          <w:rFonts w:ascii="Arial" w:eastAsia="Times New Roman" w:hAnsi="Arial" w:cs="Arial"/>
          <w:sz w:val="24"/>
          <w:szCs w:val="24"/>
          <w:lang w:eastAsia="ru-RU"/>
        </w:rPr>
        <w:softHyphen/>
        <w:t>нием Совета депутатов</w:t>
      </w:r>
    </w:p>
    <w:p w:rsidR="00B57C2E" w:rsidRPr="002B40B8" w:rsidRDefault="00270F6C">
      <w:pPr>
        <w:tabs>
          <w:tab w:val="left" w:pos="58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 xml:space="preserve">города Лыткарино от 01.11.2012 </w:t>
      </w:r>
      <w:r w:rsidRPr="002B40B8">
        <w:rPr>
          <w:rFonts w:ascii="Arial" w:eastAsia="Times New Roman" w:hAnsi="Arial" w:cs="Arial"/>
          <w:sz w:val="24"/>
          <w:szCs w:val="24"/>
          <w:lang w:eastAsia="ru-RU"/>
        </w:rPr>
        <w:t>№309/35</w:t>
      </w:r>
    </w:p>
    <w:p w:rsidR="00B57C2E" w:rsidRPr="002B40B8" w:rsidRDefault="00B57C2E">
      <w:pPr>
        <w:overflowPunct w:val="0"/>
        <w:autoSpaceDE w:val="0"/>
        <w:autoSpaceDN w:val="0"/>
        <w:adjustRightInd w:val="0"/>
        <w:spacing w:after="0" w:line="320" w:lineRule="exact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B40B8">
        <w:rPr>
          <w:rFonts w:ascii="Arial" w:eastAsia="Calibri" w:hAnsi="Arial" w:cs="Arial"/>
          <w:sz w:val="24"/>
          <w:szCs w:val="24"/>
        </w:rPr>
        <w:t>На основании Бюджетного кодекса Российской Федерации, в целях приведения в соответствие с действующим законодательством  нормативных правовых актов городского округа Лыткарино в сфере бюджетных правоотношений, возникающих между участниками бюджетного проце</w:t>
      </w:r>
      <w:r w:rsidRPr="002B40B8">
        <w:rPr>
          <w:rFonts w:ascii="Arial" w:eastAsia="Calibri" w:hAnsi="Arial" w:cs="Arial"/>
          <w:sz w:val="24"/>
          <w:szCs w:val="24"/>
        </w:rPr>
        <w:t xml:space="preserve">сса в городском округе Лыткарино Московской области, руководствуясь  Федеральным  </w:t>
      </w:r>
      <w:hyperlink r:id="rId8" w:history="1">
        <w:r w:rsidRPr="002B40B8">
          <w:rPr>
            <w:rFonts w:ascii="Arial" w:eastAsia="Calibri" w:hAnsi="Arial" w:cs="Arial"/>
            <w:sz w:val="24"/>
            <w:szCs w:val="24"/>
          </w:rPr>
          <w:t>законом</w:t>
        </w:r>
      </w:hyperlink>
      <w:r w:rsidRPr="002B40B8">
        <w:rPr>
          <w:rFonts w:ascii="Arial" w:eastAsia="Calibri" w:hAnsi="Arial" w:cs="Arial"/>
          <w:sz w:val="24"/>
          <w:szCs w:val="24"/>
        </w:rPr>
        <w:t xml:space="preserve"> от 06.10.2003 №131-ФЗ   «Об общих принципах организации ме</w:t>
      </w:r>
      <w:r w:rsidRPr="002B40B8">
        <w:rPr>
          <w:rFonts w:ascii="Arial" w:eastAsia="Calibri" w:hAnsi="Arial" w:cs="Arial"/>
          <w:sz w:val="24"/>
          <w:szCs w:val="24"/>
        </w:rPr>
        <w:t xml:space="preserve">стного самоуправления в Российской Федерации», </w:t>
      </w:r>
      <w:hyperlink r:id="rId9" w:history="1">
        <w:r w:rsidRPr="002B40B8">
          <w:rPr>
            <w:rFonts w:ascii="Arial" w:eastAsia="Calibri" w:hAnsi="Arial" w:cs="Arial"/>
            <w:sz w:val="24"/>
            <w:szCs w:val="24"/>
          </w:rPr>
          <w:t>Уставом</w:t>
        </w:r>
      </w:hyperlink>
      <w:r w:rsidRPr="002B40B8">
        <w:rPr>
          <w:rFonts w:ascii="Arial" w:eastAsia="Calibri" w:hAnsi="Arial" w:cs="Arial"/>
          <w:sz w:val="24"/>
          <w:szCs w:val="24"/>
        </w:rPr>
        <w:t xml:space="preserve"> городского округа Лыткарино Московской области, Совет депутатов городского округа Лыткарино р</w:t>
      </w:r>
      <w:r w:rsidRPr="002B40B8">
        <w:rPr>
          <w:rFonts w:ascii="Arial" w:eastAsia="Calibri" w:hAnsi="Arial" w:cs="Arial"/>
          <w:sz w:val="24"/>
          <w:szCs w:val="24"/>
        </w:rPr>
        <w:t>ешил: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B40B8">
        <w:rPr>
          <w:rFonts w:ascii="Arial" w:eastAsia="Calibri" w:hAnsi="Arial" w:cs="Arial"/>
          <w:sz w:val="24"/>
          <w:szCs w:val="24"/>
          <w:lang w:eastAsia="ru-RU"/>
        </w:rPr>
        <w:t xml:space="preserve">1. Внести изменения в Положение о бюджете и бюджетном процессе в городе Лыткарино Московской области, утвержденное решением Совета депутатов города Лыткарино от 01.11.2012 №309/35, </w:t>
      </w:r>
      <w:r w:rsidRPr="002B40B8">
        <w:rPr>
          <w:rFonts w:ascii="Arial" w:hAnsi="Arial" w:cs="Arial"/>
          <w:sz w:val="24"/>
          <w:szCs w:val="24"/>
          <w:lang w:eastAsia="ru-RU"/>
        </w:rPr>
        <w:t>изложив его в новой редакции  согласно приложению.</w:t>
      </w:r>
    </w:p>
    <w:p w:rsidR="00B57C2E" w:rsidRPr="002B40B8" w:rsidRDefault="00270F6C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40B8">
        <w:rPr>
          <w:rFonts w:ascii="Arial" w:eastAsia="Times New Roman" w:hAnsi="Arial" w:cs="Arial"/>
          <w:sz w:val="24"/>
          <w:szCs w:val="24"/>
          <w:lang w:eastAsia="ru-RU"/>
        </w:rPr>
        <w:t xml:space="preserve">2. Направить </w:t>
      </w:r>
      <w:r w:rsidRPr="002B40B8">
        <w:rPr>
          <w:rFonts w:ascii="Arial" w:eastAsia="Calibri" w:hAnsi="Arial" w:cs="Arial"/>
          <w:sz w:val="24"/>
          <w:szCs w:val="24"/>
          <w:lang w:eastAsia="ru-RU"/>
        </w:rPr>
        <w:t>Положение о бюджете и бюджетном процессе в городском округе Лыткарино Московской области</w:t>
      </w:r>
      <w:r w:rsidRPr="002B40B8">
        <w:rPr>
          <w:rFonts w:ascii="Arial" w:eastAsia="Times New Roman" w:hAnsi="Arial" w:cs="Arial"/>
          <w:sz w:val="24"/>
          <w:szCs w:val="24"/>
          <w:lang w:eastAsia="ru-RU"/>
        </w:rPr>
        <w:t xml:space="preserve"> в редакции, утвержденной настоящим решением, Главе городского округа Лыткарино для подписания и опубликования.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1" w:name="P15"/>
      <w:bookmarkEnd w:id="1"/>
      <w:r w:rsidRPr="002B40B8">
        <w:rPr>
          <w:rFonts w:ascii="Arial" w:eastAsia="Calibri" w:hAnsi="Arial" w:cs="Arial"/>
          <w:sz w:val="24"/>
          <w:szCs w:val="24"/>
          <w:lang w:eastAsia="ru-RU"/>
        </w:rPr>
        <w:t>3. Положения статьи 8, абзаца 6 пункта 1 статьи 52, абза</w:t>
      </w:r>
      <w:r w:rsidRPr="002B40B8">
        <w:rPr>
          <w:rFonts w:ascii="Arial" w:eastAsia="Calibri" w:hAnsi="Arial" w:cs="Arial"/>
          <w:sz w:val="24"/>
          <w:szCs w:val="24"/>
          <w:lang w:eastAsia="ru-RU"/>
        </w:rPr>
        <w:t xml:space="preserve">ца 8 пункта 2 статьи 52 </w:t>
      </w:r>
      <w:r w:rsidRPr="002B40B8">
        <w:rPr>
          <w:rFonts w:ascii="Arial" w:eastAsia="Calibri" w:hAnsi="Arial" w:cs="Arial"/>
          <w:sz w:val="24"/>
          <w:szCs w:val="24"/>
        </w:rPr>
        <w:t xml:space="preserve">Положения о бюджете и бюджетном процессе  в городском округе Лыткарино Московской области (в редакции настоящего решения) </w:t>
      </w:r>
      <w:r w:rsidRPr="002B40B8">
        <w:rPr>
          <w:rFonts w:ascii="Arial" w:eastAsia="Calibri" w:hAnsi="Arial" w:cs="Arial"/>
          <w:sz w:val="24"/>
          <w:szCs w:val="24"/>
          <w:lang w:eastAsia="ru-RU"/>
        </w:rPr>
        <w:t>применяются с 1 января 2020 года.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ru-RU"/>
        </w:rPr>
      </w:pPr>
      <w:r w:rsidRPr="002B40B8">
        <w:rPr>
          <w:rFonts w:ascii="Arial" w:eastAsia="Calibri" w:hAnsi="Arial" w:cs="Arial"/>
          <w:sz w:val="24"/>
          <w:szCs w:val="24"/>
          <w:lang w:eastAsia="ru-RU"/>
        </w:rPr>
        <w:t>4. Опубликовать в установленном порядке настоящее решение и Положение о бюдж</w:t>
      </w:r>
      <w:r w:rsidRPr="002B40B8">
        <w:rPr>
          <w:rFonts w:ascii="Arial" w:eastAsia="Calibri" w:hAnsi="Arial" w:cs="Arial"/>
          <w:sz w:val="24"/>
          <w:szCs w:val="24"/>
          <w:lang w:eastAsia="ru-RU"/>
        </w:rPr>
        <w:t>ете и бюджетном процессе в городском округе Лыткарино Московской области  в газете «</w:t>
      </w:r>
      <w:proofErr w:type="spellStart"/>
      <w:r w:rsidRPr="002B40B8">
        <w:rPr>
          <w:rFonts w:ascii="Arial" w:eastAsia="Calibri" w:hAnsi="Arial" w:cs="Arial"/>
          <w:sz w:val="24"/>
          <w:szCs w:val="24"/>
          <w:lang w:eastAsia="ru-RU"/>
        </w:rPr>
        <w:t>Лыткаринские</w:t>
      </w:r>
      <w:proofErr w:type="spellEnd"/>
      <w:r w:rsidRPr="002B40B8">
        <w:rPr>
          <w:rFonts w:ascii="Arial" w:eastAsia="Calibri" w:hAnsi="Arial" w:cs="Arial"/>
          <w:sz w:val="24"/>
          <w:szCs w:val="24"/>
          <w:lang w:eastAsia="ru-RU"/>
        </w:rPr>
        <w:t xml:space="preserve"> вести» и на официальном сайте городского округа Лыткарино в сети «Интернет».</w:t>
      </w:r>
    </w:p>
    <w:p w:rsidR="00B57C2E" w:rsidRPr="002B40B8" w:rsidRDefault="00B57C2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ru-RU"/>
        </w:rPr>
      </w:pPr>
    </w:p>
    <w:p w:rsidR="002B40B8" w:rsidRDefault="00270F6C" w:rsidP="002B4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2B40B8">
        <w:rPr>
          <w:rFonts w:ascii="Arial" w:eastAsia="Calibri" w:hAnsi="Arial" w:cs="Arial"/>
          <w:bCs/>
          <w:sz w:val="24"/>
          <w:szCs w:val="24"/>
          <w:lang w:eastAsia="ru-RU"/>
        </w:rPr>
        <w:t>Председатель Совета депутатов</w:t>
      </w:r>
    </w:p>
    <w:p w:rsidR="00B57C2E" w:rsidRPr="002B40B8" w:rsidRDefault="00270F6C" w:rsidP="002B4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2B40B8">
        <w:rPr>
          <w:rFonts w:ascii="Arial" w:eastAsia="Calibri" w:hAnsi="Arial" w:cs="Arial"/>
          <w:bCs/>
          <w:sz w:val="24"/>
          <w:szCs w:val="24"/>
          <w:lang w:eastAsia="ru-RU"/>
        </w:rPr>
        <w:t xml:space="preserve">городского округа Лыткарино             </w:t>
      </w:r>
      <w:r w:rsidR="002B40B8">
        <w:rPr>
          <w:rFonts w:ascii="Arial" w:eastAsia="Calibri" w:hAnsi="Arial" w:cs="Arial"/>
          <w:bCs/>
          <w:sz w:val="24"/>
          <w:szCs w:val="24"/>
          <w:lang w:eastAsia="ru-RU"/>
        </w:rPr>
        <w:t xml:space="preserve">                                            </w:t>
      </w:r>
      <w:r w:rsidRPr="002B40B8">
        <w:rPr>
          <w:rFonts w:ascii="Arial" w:eastAsia="Calibri" w:hAnsi="Arial" w:cs="Arial"/>
          <w:bCs/>
          <w:sz w:val="24"/>
          <w:szCs w:val="24"/>
          <w:lang w:eastAsia="ru-RU"/>
        </w:rPr>
        <w:t xml:space="preserve">        </w:t>
      </w:r>
      <w:r w:rsidRPr="002B40B8">
        <w:rPr>
          <w:rFonts w:ascii="Arial" w:eastAsia="Calibri" w:hAnsi="Arial" w:cs="Arial"/>
          <w:bCs/>
          <w:sz w:val="24"/>
          <w:szCs w:val="24"/>
          <w:lang w:eastAsia="ru-RU"/>
        </w:rPr>
        <w:t>В.В.Дерябин</w:t>
      </w:r>
    </w:p>
    <w:p w:rsidR="002B40B8" w:rsidRPr="002B40B8" w:rsidRDefault="002B40B8">
      <w:pPr>
        <w:pStyle w:val="ConsPlusNormal"/>
        <w:jc w:val="righ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2B40B8" w:rsidRPr="002B40B8" w:rsidRDefault="002B40B8">
      <w:pPr>
        <w:pStyle w:val="ConsPlusNormal"/>
        <w:jc w:val="righ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jc w:val="right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Приложение</w:t>
      </w:r>
    </w:p>
    <w:p w:rsidR="00B57C2E" w:rsidRPr="002B40B8" w:rsidRDefault="00270F6C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к  решению Совета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депутатов</w:t>
      </w:r>
    </w:p>
    <w:p w:rsidR="00B57C2E" w:rsidRPr="002B40B8" w:rsidRDefault="00270F6C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Лыткарино</w:t>
      </w:r>
    </w:p>
    <w:p w:rsidR="00B57C2E" w:rsidRPr="002B40B8" w:rsidRDefault="00270F6C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31.10.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2019 г. №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 456/54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B57C2E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" w:name="P33"/>
      <w:bookmarkEnd w:id="2"/>
    </w:p>
    <w:p w:rsidR="00B57C2E" w:rsidRPr="002B40B8" w:rsidRDefault="00270F6C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b w:val="0"/>
          <w:color w:val="000000" w:themeColor="text1"/>
          <w:sz w:val="24"/>
          <w:szCs w:val="24"/>
        </w:rPr>
        <w:t>ПОЛОЖЕНИЕ</w:t>
      </w:r>
    </w:p>
    <w:p w:rsidR="00B57C2E" w:rsidRPr="002B40B8" w:rsidRDefault="00270F6C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 БЮДЖЕТЕ И БЮДЖЕТНОМ ПРОЦЕССЕ </w:t>
      </w:r>
    </w:p>
    <w:p w:rsidR="00B57C2E" w:rsidRPr="002B40B8" w:rsidRDefault="00270F6C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b w:val="0"/>
          <w:color w:val="000000" w:themeColor="text1"/>
          <w:sz w:val="24"/>
          <w:szCs w:val="24"/>
        </w:rPr>
        <w:t>В ГОРОДСКОМ ОКРУГЕ ЛЫТКАРИНО МОСКОВСКОЙ ОБЛАСТИ</w:t>
      </w: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Настоящее Положение устанавливает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особенности бюджетных полномочий органов местного самоуправления городского округа Лыткарино Московской области - участников бюджетного процесса при составлении и рассмотрении проекта бюджета городского округа Лыткарино Московской области, утверждении и ис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полнении бюджета городского округа Лыткарино Московской области, контроле за его исполнением, осуществлении бюджетного учета, внешней проверки, составлении, рассмотрении и утверждении бюджетной отчетности.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Раздел I. Общие положения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1. Правовые ос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новы осуществления бюджетных правоотношений в городском округе Лыткарино Московской области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Бюджетные правоотношения в городском округе Лыткарино Московской области осуществляются в соответствии с Бюджетным </w:t>
      </w:r>
      <w:hyperlink r:id="rId10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иными нормативными правовыми актами Российской Федерации, законами и нормативными правовыми актами Московской области, нормативными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правовыми актами городского округа Лыткарино Московской области, </w:t>
      </w:r>
      <w:hyperlink r:id="rId1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Лыткарино Московской обла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сти, решениями Совета депутатов городского округа Лыткарино о бюджете города, настоящим Положением.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after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2. Понятия и термины, применяемые в настоящем Положении</w:t>
      </w: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 xml:space="preserve">В целях настоящего Положения понятия и термины применяются в соответствии с Бюджетным </w:t>
      </w:r>
      <w:hyperlink r:id="rId12" w:history="1">
        <w:r w:rsidRPr="002B40B8">
          <w:rPr>
            <w:rFonts w:ascii="Arial" w:hAnsi="Arial" w:cs="Arial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3. Правовая форма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Бюджет городского округа Лыткарино Московской области (далее - бюджет городского округа)  утверждается решением Совета депутатов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Бюджет городского округа утверждается на три года - очередной финансовый год и плановый период.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В бюджете городского округа в соответствии с бюджетной </w:t>
      </w:r>
      <w:hyperlink r:id="rId1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классификацией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раздельно предусматриваются средства, направляемые на исполнение расходных обязательств в связи с осуществлением органами местного самоуправления полномочий по вопросам местного значения и расходных обязательств, исполняемых за счет субвенций из бюджетов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другого уровня для осуществления отдельных государственных полномочий.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Финансовый год соответствует календарному году и длится с 1 января по 31 декабря.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Решение Совета депутатов городского округа Лыткарино о бюджете городского округа подлежит официал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ьному опубликованию не позднее 10 дней после его подписания в установленном порядке.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4. Применение бюджетной классификации Российской Федерации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Решением Совета депутатов городского округа Лыткарино о бюджете городского округа на очередной финан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совый год и плановый период (далее - решение о бюджете)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устанавливаются: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перечень главных администраторов доходов бюджета городского округа и закрепляемые за ними виды (подвиды) доходов бюджета;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перечень разделов, подразделов, целевых статей (муниципал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ьных программ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непрограммных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направлений деятельности), групп (групп и подгрупп) видов расходов бюджета в составе ведомственной структуры расходов бюджета;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перечень главных администраторов источников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перечень статей и видов источников финансирования дефицита бюджета.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В случаях, установленных Бюджетным </w:t>
      </w:r>
      <w:hyperlink r:id="rId1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оссийской Федерации, перечень разделов, подразделов, целевых статей (муниципальных программ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непрограммных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направлений деятельности), групп (групп и подгрупп) видов расходов бюджета может утверждаться сводной бюджетной росписью бюджета городского округа.</w:t>
      </w:r>
    </w:p>
    <w:p w:rsidR="00B57C2E" w:rsidRPr="002B40B8" w:rsidRDefault="00270F6C">
      <w:pPr>
        <w:pStyle w:val="ConsPlusNormal"/>
        <w:spacing w:before="120" w:line="276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Целевые статьи расходов бюджета формируются в соответствии с муниципальными программами, не включенными в муниципальные программы направлениями деятельности органов местного самоуправления, органов Администрации городского округа Лыткарино, наиболее зна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чимых учреждений науки, образования, культуры и здравоохранения, указанных в ведомственной структуре расходов бюджета (в целях настоящего 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ложения -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непрограммные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 деятельности), и (или) расходными обязательствами, подлежащими исполнению за сч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 средств бюджета городского округа.</w:t>
      </w:r>
    </w:p>
    <w:p w:rsidR="00B57C2E" w:rsidRPr="002B40B8" w:rsidRDefault="00270F6C">
      <w:pPr>
        <w:pStyle w:val="ConsPlusNormal"/>
        <w:spacing w:before="120" w:line="276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В случаях изменения состава и (или) функций главных администраторов доходов бюджета городского округа, а также изменения принципов назначения и присвоения структуры кодов классификации доходов бюджетов изменения в 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еречень главных администраторов доходов бюджета городского округа, а также в состав закрепленных за ними кодов классификации доходов бюджетов вносятся на основании правового акта Финансового управления города Лыткарино  (далее - Финансовое управление) без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внесения изменений в решение о бюджете городского округа.</w:t>
      </w:r>
    </w:p>
    <w:p w:rsidR="00B57C2E" w:rsidRPr="002B40B8" w:rsidRDefault="00270F6C">
      <w:pPr>
        <w:pStyle w:val="ConsPlusNormal"/>
        <w:spacing w:before="120" w:line="276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В случаях изменения состава и (или) функций главных администраторов источников финансирования дефицита бюджета городского округа, а также изменения принципов назначения и присвоения структуры код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города, а также в состав закрепленных за ними кодов классификации источников финансирования дефицита бюдже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та вносятся на основании правового акта Финансового управления без внесения изменений в решение о бюджете городского округа.</w:t>
      </w:r>
    </w:p>
    <w:p w:rsidR="00B57C2E" w:rsidRPr="002B40B8" w:rsidRDefault="00270F6C">
      <w:pPr>
        <w:pStyle w:val="ConsPlusNormal"/>
        <w:spacing w:before="12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Pr="002B40B8">
        <w:rPr>
          <w:rFonts w:ascii="Arial" w:hAnsi="Arial" w:cs="Arial"/>
          <w:sz w:val="24"/>
          <w:szCs w:val="24"/>
        </w:rPr>
        <w:t xml:space="preserve">Каждому публичному нормативному обязательству, межбюджетному трансферту присваиваются уникальные коды классификации расходов бюджетов. </w:t>
      </w:r>
    </w:p>
    <w:p w:rsidR="00B57C2E" w:rsidRPr="002B40B8" w:rsidRDefault="00270F6C">
      <w:pPr>
        <w:pStyle w:val="ConsPlusNormal"/>
        <w:spacing w:before="120" w:line="276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7. Перечень и коды целевых статей расходов бюджета устанавливаются Финансовым управлением, осуществляющим составление 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организацию исполнения бюджета городского округа, если иное не установлено Бюджетным </w:t>
      </w:r>
      <w:hyperlink r:id="rId15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B57C2E" w:rsidRPr="002B40B8" w:rsidRDefault="00270F6C">
      <w:pPr>
        <w:pStyle w:val="ConsPlusNormal"/>
        <w:spacing w:before="120" w:line="276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8. Финансовое управление устанавливает детализацию бюджетной </w:t>
      </w:r>
      <w:hyperlink r:id="rId16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классификации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Российской Федераци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 в части, относящейся к бюджету городского округа.</w:t>
      </w:r>
    </w:p>
    <w:p w:rsidR="00B57C2E" w:rsidRPr="002B40B8" w:rsidRDefault="00B57C2E">
      <w:pPr>
        <w:pStyle w:val="ConsPlusNormal"/>
        <w:spacing w:before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5. Доходы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Доходы бюджета городского округа формируются в соответствии с бюджетным законодательством Российской Федерации, законодательств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ом о налогах и сборах и законодательством об иных обязательных платежах.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Решениями Совета депутатов городского округа Лыткарино вводятся местные налоги, устанавливаются налоговые ставки по ним и предоставляются налоговые льготы по местным налогам в предела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х прав, предоставленных представительному органу муниципального образования законодательством Российской Федерации о налогах и сборах.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Решения Совета депутатов Совета депутатов городского округа Лыткарино о внесении изменений в решения о местных налогах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, в решения Совета депутатов городского округа Лыткарино, регулирующие бюджетные правоотношения, приводящие к изменению доходов бюджета городского округа, вступающие в силу в очередном финансовом году и плановом периоде, должны быть приняты до дня внесения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в Совет депутатов городского округа Лыткарино проекта решения о бюджете городского округа на очередной финансовый год и плановый период в сроки, установленные решением Совета депутатов городского округа Лыткарино.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Внесение изменений в решения Совета де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путатов городского округа Лыткарино о местных налогах, предполагающих их вступление в силу в течение текущего финансового года, допускается только в случае внесения соответствующих изменений в решение Совета депутатов городского округа  Лыткарино о бюджете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на текущий финансовый год и плановый период.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6. Виды доходов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2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К доходам бюджета городского округа относятся налоговые доходы, неналоговые доходы и безвозмездные поступления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К налоговым доходам бюджета городского округа относятся доходы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льных налогов, местных налогов и сборов, а также пеней и штрафов по ним.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К неналоговым доходам бюджета городского округа относятся: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доходы от использования имущества, находящегося в муниципальной собственности, за исключением имущества бюджетных и авт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ономных учреждений, а также имущества муниципальных унитарных предприятий, в том числе казенных;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доходы от продажи имущества (кроме акций и иных форм участия в капитале), находящегося в муниципальной собственности, за исключением движимого имущества бюдж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етных и автономных учреждений, а также имущества муниципальных унитарных предприятий, в том числе казенных;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доходы от платных услуг, оказываемых казенными учреждениями;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средства, полученные в результате применения мер гражданско-правовой,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административной и уголовной ответственности, в том числе штрафы, конфискации,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компенсации, а также средства, полученные в возмещение вреда, причиненного городскому округу Лыткарино, и иные суммы принудительного изъятия;</w:t>
      </w:r>
    </w:p>
    <w:p w:rsidR="00B57C2E" w:rsidRPr="002B40B8" w:rsidRDefault="00270F6C">
      <w:pPr>
        <w:pStyle w:val="ConsPlusNormal"/>
        <w:tabs>
          <w:tab w:val="left" w:pos="5565"/>
        </w:tabs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средства самообложения граждан;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иные неналоговые доходы.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К безвозмездным поступлениям относятся: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дотации, субсидии (межбюджетные субсидии) и субвенции из других бюджетов бюджетной системы Российской Федерации;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иные межбюджетные трансферты из других бюджетов бюджетной системы Росс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ийской Федерации;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безвозмездные поступления от физических и юридических лиц, в том числе добровольные пожертвования.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Доходы от использования имущества, находящегося в муниципальной собственности, и платных услуг, оказываемых казенными учреждениями, ср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едства безвозмездных поступлений и иной приносящей доход деятельности при составлении, утверждении, исполнении бюджета и составлении отчетности о его исполнении включаются в состав доходов бюджета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6. К собственным доходам бюджета городск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ого округа относятся: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налоговые доходы, зачисляемые в бюджет городского округа в соответствии с бюджетным законодательством Российской Федерации и законодательством о налогах и сборах;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неналоговые доходы, зачисляемые в бюджет городского округа в соотве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тствии с законодательством Российской Федерации, законами Московской области и решениями Совета депутатов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доходы, полученные бюджетом городского округа в виде безвозмездных поступлений,  за исключением субвенций.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7. Нормативн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ые правовые акты, муниципальные правовые акты, договоры, в соответствии с которыми уплачиваются платежи, являющиеся источниками неналоговых доходов бюджетов, должны предусматривать положения о порядке их исчисления, размерах, сроках и (или) об условиях их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уплаты.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7.  Перечень и реестры источников доходов бюджета городского округа Лыткарино Московской области</w:t>
      </w:r>
    </w:p>
    <w:p w:rsidR="00B57C2E" w:rsidRPr="002B40B8" w:rsidRDefault="00B57C2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Финансовое управление обязано вести реестр источников доходов бюджета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Под перечнем источников доходов бюджета городс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кого округа понимается свод (перечень) федеральных налогов и сборов, региональных и местных налогов, иных обязательных платежей, других поступлений, являющихся источниками формирования доходов бюджета, с указанием правовых оснований их возникновения, поряд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ка расчета (размеры, ставки, льготы) и иных характеристик источников доходов  бюджета городского округа, определяемых порядком формирования и ведения перечня источников доходов Российской Федерации.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Под реестром источников доходов бюджета городского окр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уга  понимается свод информации о доходах бюджета по источникам доходов бюджета городского округа, формируемой в процессе составления, утверждения и исполнения бюджета городского округа, на основании перечня источников доходов Российской Федерации.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4. Реес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тр источников доходов бюджета городского округа формируется и ведется в порядке, установленном Администрацией городского округа Лыткарино, и представляется в Министерство экономики и финансов Московской области в порядке, установленном Правительством Моско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вской области.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8. Перечень и оценка налоговых расходов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Перечень налоговых расходов городского округа Лыткарино формируется  в порядке, установленном Администрацией городского округа Лыткарино,  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разрезе муниципальных программ и их структурных элементов, а также направлений деятельности, не относящихся к муниципальным программам.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Оценка налоговых расходов городского округа осуществляется ежегодно в порядке, установленном Администрацией городског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 округа Лыткарино с соблюдением общих требований, установленных Правительством Российской Федерации.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Результаты указанной оценки учитываются при формировании основных направлений бюджетной и налоговой политики городского округа Лыткарино, а также при пров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едении оценки эффективности реализации муниципальных программ.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9. Расходы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Формирование расходов бюджета городского округа осуществляется в соответствии с расходными обязательствами городско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 округа,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Московской области и органов местного самоуправления, исполнение которых сог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ласно законодательству Российской Федерации, договорам и соглашениям должно происходить в очередном финансовом году и плановом периоде за счет средств бюджета городского округа.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Расходные обязательства городского округа Лыткарино возникают в результате: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P149"/>
      <w:bookmarkEnd w:id="3"/>
      <w:r w:rsidRPr="002B40B8">
        <w:rPr>
          <w:rFonts w:ascii="Arial" w:hAnsi="Arial" w:cs="Arial"/>
          <w:color w:val="000000" w:themeColor="text1"/>
          <w:sz w:val="24"/>
          <w:szCs w:val="24"/>
        </w:rPr>
        <w:t>-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городским округом Лыткарино (от имени муниципального обр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азования) договоров (соглашений) по данным вопросам;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P150"/>
      <w:bookmarkEnd w:id="4"/>
      <w:r w:rsidRPr="002B40B8">
        <w:rPr>
          <w:rFonts w:ascii="Arial" w:hAnsi="Arial" w:cs="Arial"/>
          <w:color w:val="000000" w:themeColor="text1"/>
          <w:sz w:val="24"/>
          <w:szCs w:val="24"/>
        </w:rPr>
        <w:t>- принятия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P151"/>
      <w:bookmarkEnd w:id="5"/>
      <w:r w:rsidRPr="002B40B8">
        <w:rPr>
          <w:rFonts w:ascii="Arial" w:hAnsi="Arial" w:cs="Arial"/>
          <w:color w:val="000000" w:themeColor="text1"/>
          <w:sz w:val="24"/>
          <w:szCs w:val="24"/>
        </w:rPr>
        <w:t>- заключения от имени муниципального образования договоров (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соглашений) муниципальными казенными учреждениями.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Расходные обязательства городского округа Лыткарино, указанные в </w:t>
      </w:r>
      <w:hyperlink w:anchor="P149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абзацах втором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w:anchor="P15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четвертом пункта 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статьи, устанавливаются органами местного сам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оуправления самостоятельно и исполняются за счет собственных доходов и источников финансирования дефицита бюджета.</w:t>
      </w:r>
    </w:p>
    <w:p w:rsidR="00B57C2E" w:rsidRPr="002B40B8" w:rsidRDefault="00270F6C">
      <w:pPr>
        <w:pStyle w:val="ConsPlusNormal"/>
        <w:spacing w:before="2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4. Расходные обязательства городского округа Лыткарино, указанные в </w:t>
      </w:r>
      <w:hyperlink w:anchor="P150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третьем пункта 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статьи, устанавл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иваются муниципальными правовыми актами органов местного самоуправления в соответствии с федеральными законами (законами Московской области), исполняются за счет и в пределах субвенций из бюджета субъекта Российской Федерации, предоставляемых бюджету город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ского округа в порядке, предусмотренном </w:t>
      </w:r>
      <w:hyperlink r:id="rId17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статьей 140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:rsidR="00B57C2E" w:rsidRPr="002B40B8" w:rsidRDefault="00270F6C">
      <w:pPr>
        <w:pStyle w:val="ConsPlusNormal"/>
        <w:spacing w:before="2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5. 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ганы местного самоуправления не вправе устанавливать и исполнять расходные обязательства, связанные с решением вопросов, отнесенных к компетенции федеральных органов государственной власти, органов государственной власти Московской области, за исключением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случаев, установленных соответственно федеральными законами и законами Московской области.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Органы местного самоуправления вправе устанавливать и исполнять расходные обязательства, связанные с решением вопросов, не отнесенных к компетенции органов местного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самоуправления других муниципальных образований, органов государственной власти, и не исключенные из их компетенции федеральными законами и законами Московской области, только при наличии собственных финансовых средств (за исключением межбюджетных трансфер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тов).</w:t>
      </w:r>
    </w:p>
    <w:p w:rsidR="00B57C2E" w:rsidRPr="002B40B8" w:rsidRDefault="00B57C2E">
      <w:pPr>
        <w:pStyle w:val="ConsPlusNormal"/>
        <w:spacing w:before="12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10. Бюджетные ассигнования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Бюджетным </w:t>
      </w:r>
      <w:hyperlink r:id="rId18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к бюджетным ассигн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ованиям относятся ассигнования на: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оказание муниципальных услуг (выполнение работ), включая ассигнования на закупки товаров, работ, услуг для обеспечения муниципальных нужд;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социальное обеспечение населения;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предоставление бюджетных инвестиций юридич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еским лицам, не являющимся муниципальными учреждениями и муниципальными унитарными предприятиями;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предоставление субсидий юридическим лицам (за исключением субсидий муниципальным учреждениям), индивидуальным предпринимателям, физическим лицам;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предоставление межбюджетных трансфертов;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обслуживание муниципального долга;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исполнение судебных актов по искам к городскому округу Лыткарино о возмещении вреда, причиненного гражданину или юридическому лицу в результате незаконных действий (бездействия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) органов местного самоуправления городского округа Лыткарино либо должностных лиц этих органов.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11. Бюджетные инвестиции в объекты муниципальной собственности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В бюджете городского округа, в том числе в рамках муниципальных программ, могут преду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решениями, указанными в </w:t>
      </w:r>
      <w:hyperlink w:anchor="P17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пункте 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статьи.</w:t>
      </w:r>
    </w:p>
    <w:p w:rsidR="00B57C2E" w:rsidRPr="002B40B8" w:rsidRDefault="00270F6C">
      <w:pPr>
        <w:pStyle w:val="ConsPlusNormal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Объекты капитального стр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в результате осуществления бюджетных инвестиций, закрепляются в установленном порядке на праве оперативног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 управления или хозяйственного ведения за муниципальными учреждениями, муниципальными унитарными предприятиями с последующим увеличением стоимости основных средств, находящихся на праве оперативного управления у муниципальных учреждений либо на праве опер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ативного управления или хозяйственного ведения у муниципальных унитарных предприятий, а также уставного фонда указанных предприятий, основанных на праве хозяйственного ведения, либо включаются в состав муниципальной казны.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P173"/>
      <w:bookmarkEnd w:id="6"/>
      <w:r w:rsidRPr="002B40B8">
        <w:rPr>
          <w:rFonts w:ascii="Arial" w:hAnsi="Arial" w:cs="Arial"/>
          <w:color w:val="000000" w:themeColor="text1"/>
          <w:sz w:val="24"/>
          <w:szCs w:val="24"/>
        </w:rPr>
        <w:t>2. Бюджетные инвестиции в объекты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собственности и принятие решений о подготовке и реализации бюджетных инвестиций в указанные объекты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осуществляются в порядке, установленном Администрацией городского округа  Лыткарино.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P174"/>
      <w:bookmarkEnd w:id="7"/>
      <w:r w:rsidRPr="002B40B8">
        <w:rPr>
          <w:rFonts w:ascii="Arial" w:hAnsi="Arial" w:cs="Arial"/>
          <w:color w:val="000000" w:themeColor="text1"/>
          <w:sz w:val="24"/>
          <w:szCs w:val="24"/>
        </w:rPr>
        <w:t>3. Органам местного самоуправления, являющимся муниципал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ьными заказчиками,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публично-правового образования муниципальных контрактов от лица указанных органов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при осуществлении бюджетных инвестиций в объекты муниципальной собственности (далее - соглашение о передаче полномочий) бюджетным и автономным учреждениям, в отношении которых указанные органы осуществляют функции и полномочия учредителей, или муниципальн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ым унитарным предприятиям, в отношении которых указанные органы осуществляют права собственника имущества публично-правового образования.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Условия передачи полномочий и порядок заключения соглашений о передаче полномочий в отношении объектов муниципальной 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обственности устанавливаются Администрацией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Соглашение о передаче полномочий может быть заключено в отношении нескольких объектов капитального строительства муниципальной собственности и (или) объектов недвижимого имущества, пр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иобретаемых в муниципальную собственность, и должно содержать в том числе: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решениям, указанным в </w:t>
      </w:r>
      <w:hyperlink w:anchor="P17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пункте 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статьи, а так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же общего объема капитальных вложений в объект муниципальной собственности, в том числе объема бюджетных ассигнований, предусмотренного соответствующему органу, указанному в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как получателю бюджетных средств, соответствующих решениям, указанным в </w:t>
      </w:r>
      <w:hyperlink w:anchor="P17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пункте 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положения, устанавливающие права и обязанности бюджетного или автономного учреждения, муниципального унитарного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предприятия по заключению и исполнению от имени публично-правового образования в лице органа, указанного в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муниципальных контрактов;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ответственность бюджетного или автономного учреждения, муниципал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ьного унитарного предприятия за неисполнение или ненадлежащее исполнение переданных им полномочий;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положения, устанавливающие право органа, указанного в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на проведение проверок соблюдения бюджетным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ли автономным учреждением, муниципальным унитарным предприятием условий, установленных заключенным соглашением о передаче полномочий;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положения, устанавливающие обязанность бюджетного                                       или автономного учреждения, муни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ципального унитарного предприятия                       по ведению бюджетного учета, составлению и представлению бюджетной отчетности органу, указанному в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                          как получателя бюдж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етных средств.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Соглашения о передаче полномочий являются основанием для открытия органам, указанным в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в Финансовом управлении лицевых счетов получателя бюджетных средств по переданным полномочиям для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учета операций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по осуществлению бюджетных инвестиций в объекты муниципальной собственности.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P184"/>
      <w:bookmarkEnd w:id="8"/>
      <w:r w:rsidRPr="002B40B8">
        <w:rPr>
          <w:rFonts w:ascii="Arial" w:hAnsi="Arial" w:cs="Arial"/>
          <w:color w:val="000000" w:themeColor="text1"/>
          <w:sz w:val="24"/>
          <w:szCs w:val="24"/>
        </w:rPr>
        <w:t>3.1. Полномочия муниципального заказчика могут быть переданы органами местного самоуправления, являющимися муниципальными заказчиками, юридическим лицам, акции (дол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и) которых принадлежат муниципальному образованию, при осуществлении бюджетных инвестиций в объекты капитального строительства муниципальной собственности с последующей передачей указанных объектов в качестве вклада в уставные (складочные) капиталы таких ю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ридических лиц в соответствии с решениями, указанными в </w:t>
      </w:r>
      <w:hyperlink w:anchor="P17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пунктах 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статьи. Указанные решения должны содержать информацию о юридических лицах, которым передаются полномочия муниципального заказчика.</w:t>
      </w:r>
    </w:p>
    <w:p w:rsidR="00B57C2E" w:rsidRPr="002B40B8" w:rsidRDefault="00270F6C">
      <w:pPr>
        <w:pStyle w:val="ConsPlusNormal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Передача объектов капитального строительства в качестве вклада в уставные (складочные) капиталы юридических лиц, указанных в </w:t>
      </w:r>
      <w:hyperlink w:anchor="P18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влечет возникновение права муниципальной собственности на эквивалентную ча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сть уставных (складочных) капиталов указанных юридических лиц, которое оформляется участием муниципального образования в уставных (складочных) капиталах таких юридических лиц в соответствии с гражданским законодательством Российской Федерации.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Оформление 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оли городского округа Лыткарино в уставном (складочном) капитале, принадлежащей городскому округу Лыткарино, осуществляется в порядке и по ценам, которые определяются в соответствии с законодательством Российской Федерации.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При передаче юридическим лицам полномочий, предусмотренных настоящим пунктом, на них распространяются положения, установленные </w:t>
      </w:r>
      <w:hyperlink w:anchor="P17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пунктом 3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 для бюджетных и автономных учреждений, муниципальных унитарных предприятий.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соглашениями.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9" w:name="P190"/>
      <w:bookmarkEnd w:id="9"/>
      <w:r w:rsidRPr="002B40B8">
        <w:rPr>
          <w:rFonts w:ascii="Arial" w:hAnsi="Arial" w:cs="Arial"/>
          <w:color w:val="000000" w:themeColor="text1"/>
          <w:sz w:val="24"/>
          <w:szCs w:val="24"/>
        </w:rPr>
        <w:t>5. Не допускается при исполнении бюджета городского округа предоставление бюджетных инвестиций в объект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собственности, за исключением случая, указанного в </w:t>
      </w:r>
      <w:hyperlink w:anchor="P19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втором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пункта.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0" w:name="P191"/>
      <w:bookmarkEnd w:id="10"/>
      <w:r w:rsidRPr="002B40B8">
        <w:rPr>
          <w:rFonts w:ascii="Arial" w:hAnsi="Arial" w:cs="Arial"/>
          <w:color w:val="000000" w:themeColor="text1"/>
          <w:sz w:val="24"/>
          <w:szCs w:val="24"/>
        </w:rPr>
        <w:t>При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исполнении бюджета городского округа допускается предоставление бюджетных инвестиций в объекты муниципальной собственности, указанные в </w:t>
      </w:r>
      <w:hyperlink w:anchor="P190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в случае изменения в установленном порядке типа бюджетного или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автономного учреждения или организационно-правовой формы муниципального унитарного предприятия, являющихся получателями субсидий, предусмотренных </w:t>
      </w:r>
      <w:hyperlink r:id="rId19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статьей 78.2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Федерации,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части замены стороны договора - бюджетного или автономного учреждения, муниципального унитарного предпри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12. Особенности осуществления капитальных вложений в объекты муницип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альной собственности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1. Осуществление бюджетных инвестиций из бюджета городского округа в объекты муниципальной собственности, которые не относятся (не могут быть отнесены) к муниципальной собственности, не допускается.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Бюджету городского округа из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федерального бюджета и (или) бюджета Московской области в установленном порядке могут предусматриваться субсидии на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софинансирование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капитальных вложений в объекты муниципальной собственности, которые осуществляются из бюджета городского округа.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Предоставл</w:t>
      </w:r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ение указанных субсидий бюджету городского округа на </w:t>
      </w:r>
      <w:proofErr w:type="spellStart"/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софинансирование</w:t>
      </w:r>
      <w:proofErr w:type="spellEnd"/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капитальных вложений в объекты капитального строительства и (или) приобретения объектов недвижимого имущества, которые не относятся (не могут быть отнесены) к муниципальной собственности</w:t>
      </w:r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, не допускается.</w:t>
      </w:r>
    </w:p>
    <w:p w:rsidR="00B57C2E" w:rsidRPr="002B40B8" w:rsidRDefault="00B57C2E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13. Муниципальные программы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Муниципальные программы утверждаются Администрацией городского округа Лыткарино. Сроки реализации муниципальных программ определяются Администрацией городского округа Лыткарино в устанавливаемом ею 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орядке.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городского округа Лыткарино.</w:t>
      </w: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Объем бюджетных ассигнований на финансовое обеспе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чение реализации муниципальных программ утверждается решением о бюджете по соответствующей каждой программе (подпрограмме) целевой статье расходов бюджета  городского округа в соответствии с утвердившим программу муниципальным правовым актом Администрации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городского округа  Лыткарино.</w:t>
      </w:r>
    </w:p>
    <w:p w:rsidR="00B57C2E" w:rsidRPr="002B40B8" w:rsidRDefault="00270F6C">
      <w:pPr>
        <w:pStyle w:val="ConsPlusNormal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Муниципальные программы, предлагаемые к реализации,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городского ок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руга Лыткарино.</w:t>
      </w:r>
    </w:p>
    <w:p w:rsidR="00B57C2E" w:rsidRPr="002B40B8" w:rsidRDefault="00270F6C">
      <w:pPr>
        <w:pStyle w:val="ConsPlusNormal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Совет депутатов городского округа Лыткарино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нормативными правовыми актами Совета депутато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 городского округа Лыткарино.</w:t>
      </w: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По каждой муниципальной программе ежегодно проводится оценка эффективности ее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реализации. Порядок проведения указанной оценки и ее критерии устанавливаются Администрацией городского округа Лыткарино.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 результатам указанной оценки Администрацией городского округа Лыткарино  может быть принято решение о необходимости прекращения или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об изменении,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14. Ведомственные целе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вые программы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В бюджете городского округа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Администрацией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городского округа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Лыткарино.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Объем бюджетных ассигнований на реализацию ведомственных целевых программ (подпрограмм) утверждается решением о бюджете в составе ведомственной структуры расходов бюджета по соответствующей каждой программе (подпрограмме) целевой статье.</w:t>
      </w:r>
    </w:p>
    <w:p w:rsidR="00B57C2E" w:rsidRPr="002B40B8" w:rsidRDefault="00B57C2E">
      <w:pPr>
        <w:pStyle w:val="ConsPlusNormal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15. Резервный фонд Администрации городского округа Лыткарино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В расходной части бюджета городского округа предусматривается создание резервного фонда Администрации городского округа Лыткарино.</w:t>
      </w:r>
    </w:p>
    <w:p w:rsidR="00B57C2E" w:rsidRPr="002B40B8" w:rsidRDefault="00270F6C">
      <w:pPr>
        <w:pStyle w:val="ConsPlusNormal"/>
        <w:spacing w:before="120" w:line="264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Размер резервного фонда не может превышать трех процентов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утвержденного решением о бюджете общего объема расходов.</w:t>
      </w:r>
    </w:p>
    <w:p w:rsidR="00B57C2E" w:rsidRPr="002B40B8" w:rsidRDefault="00270F6C">
      <w:pPr>
        <w:pStyle w:val="ConsPlusNormal"/>
        <w:spacing w:before="120" w:line="264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Порядок использования бюджетных ассигнований резервного фонда устанавливается Администрацией городского округа Лыткарино.</w:t>
      </w:r>
    </w:p>
    <w:p w:rsidR="00B57C2E" w:rsidRPr="002B40B8" w:rsidRDefault="00270F6C">
      <w:pPr>
        <w:pStyle w:val="ConsPlusNormal"/>
        <w:spacing w:before="120" w:line="264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Отчет об использовании бюджетных ассигнований резервного фонда Админис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трации городского округа Лыткарино прилагается к ежеквартальному и годовому отчетам об исполнении бюджета городского округа.</w:t>
      </w:r>
    </w:p>
    <w:p w:rsidR="00B57C2E" w:rsidRPr="002B40B8" w:rsidRDefault="00B57C2E">
      <w:pPr>
        <w:pStyle w:val="ConsPlusNormal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 w:line="264" w:lineRule="auto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16. Муниципальный Дорожный фонд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Муниципальный Дорожный фонд создается решением Совета депутатов городского округа Лыткар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ино (за исключением решения Совета депутатов об утверждении бюджета городского округа Лыткарино Московской области).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Объем бюджетных ассигнований муниципального Дорожного фонда утверждается решением Совета депутатов городского округа Лыткарино об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утверждении бюджета городского округа Лыткарино Московской области.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Порядок формирования и использования бюджетных ассигнований муниципального Дорожного фонда устанавливается нормативным правовым актом Совета депутатов городского округа Лыткарино.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От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чет об использовании бюджетных ассигнований муниципального Дорожного фонда прилагается к ежеквартальному и годовому отчетам об исполнении бюджета городского округа Лыткарино.</w:t>
      </w:r>
    </w:p>
    <w:p w:rsidR="00B57C2E" w:rsidRPr="002B40B8" w:rsidRDefault="00B57C2E">
      <w:pPr>
        <w:pStyle w:val="ConsPlusNormal"/>
        <w:spacing w:before="12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17. Дефицит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P233"/>
      <w:bookmarkEnd w:id="11"/>
      <w:r w:rsidRPr="002B40B8">
        <w:rPr>
          <w:rFonts w:ascii="Arial" w:hAnsi="Arial" w:cs="Arial"/>
          <w:color w:val="000000" w:themeColor="text1"/>
          <w:sz w:val="24"/>
          <w:szCs w:val="24"/>
        </w:rPr>
        <w:t>1. Раз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мер дефицита бюджета городского округа утверждается решением Совета депутатов городского округа Лыткарино  о бюджете в размере, не превышающем 10 процентов  от утвержденного общего годового объема доходов бюджета городского округа  без учета безвозмездных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поступлений и (или) поступлений налоговых доходов по дополнительным нормативам отчислений, с одновременным утверждением источников финансирования дефицита бюджета городского округа.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2" w:name="P234"/>
      <w:bookmarkEnd w:id="12"/>
      <w:r w:rsidRPr="002B40B8">
        <w:rPr>
          <w:rFonts w:ascii="Arial" w:hAnsi="Arial" w:cs="Arial"/>
          <w:color w:val="000000" w:themeColor="text1"/>
          <w:sz w:val="24"/>
          <w:szCs w:val="24"/>
        </w:rPr>
        <w:t>2. В случае утверждения решением Совета депутатов городского округа Лыткар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ино о бюджете в составе источников финансирования дефицита бюджета поступлений от продажи акций и иных форм участия в капитале, находящихся в собственности городского округа, и (или) снижения  остатков средств на счетах по учету средств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бюджета городского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округа дефицит бюджета может превысить ограничения, установленные </w:t>
      </w:r>
      <w:hyperlink w:anchor="P23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пунктом 1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статьи, в пределах суммы указанных поступлений и снижения остатков средств на счетах по учету средств бюджета городского округа.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Дефицит бюджета городского округа, сложившийся по данным годового отчета об исполнении бюджета, должен соответствовать ограничениям, установленным </w:t>
      </w:r>
      <w:hyperlink w:anchor="P23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пунктами 1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w:anchor="P23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18. Источники финан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сирования дефицита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В состав источников внутреннего финансирования дефицита бюджета городского округа включаются: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разница между средствами, поступившими от размещения муниципальных ценных бумаг, 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средствами, направленными на их погашение;</w:t>
      </w:r>
    </w:p>
    <w:p w:rsidR="00B57C2E" w:rsidRPr="002B40B8" w:rsidRDefault="00270F6C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разница между привлеченными и погашенными кредитами кредитных организаций;</w:t>
      </w:r>
    </w:p>
    <w:p w:rsidR="00B57C2E" w:rsidRPr="002B40B8" w:rsidRDefault="00270F6C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разница между привлеченными и погашенными бюджетными кредитами, предоставленными бюджету городского округа другими бюджетами бюджетной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системы Российской Федерации; 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изменение остатков средств на счетах по учету средств бюджета в течение финансового года;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разница между средствами, перечисленными с единого счета по учету средств бюджета городского округа, и средствами, зачисленными на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единый счет по учету средств бюджета городского округа, при проведении операций по управлению остатками средств на едином счете по учету средств бюджета городского округа;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иные источники внутреннего финансирования дефицита бюджета городского округа.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 состав иных источников внутреннего финансирования дефицита бюджета городского округа включаются: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поступления от продажи акций и иных форм участия в капитале, находящихся в муниципальной собственности;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объем средств, направляемых на исполнение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муниципальных гарантий, в случае если исполнение гарантом муниципальных гарантий ведет к возникновению права регрессного требования гаранта к принципалу.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Остатки средств бюджета городского округа на начало текущего финансового года в объеме бюджетных ас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Совета депутатов го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родского округа Лыткарино о бюджете,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городского округа муниципальных контрактов на поставку товаров,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казанные цели, в случаях, предусмотренных решением о бюджете.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4. В состав операций по управлению остатками средств на едином счете по учету средств бюджета городского округа включаются привлечение и возврат средств организаций, учредителем которых является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городской округ и лицевые счета которым открыты в территориальном органе Федерального казначейства или в Финансовом управлении в соответствии с законодательством Российской Федерации.</w:t>
      </w:r>
    </w:p>
    <w:p w:rsidR="00B57C2E" w:rsidRPr="002B40B8" w:rsidRDefault="00B57C2E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19. Муниципальный долг городского округа Лыткарино Московской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бласти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Долговые обязательства городского округа могут существовать в виде обязательств по: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>1) ценным бумагам муниципального образования (муниципальным ценным бумагам);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>2) бюджетным кредитам, привлеченным в валюте Российской Федерации в бюджет городского</w:t>
      </w:r>
      <w:r w:rsidRPr="002B40B8">
        <w:rPr>
          <w:rFonts w:ascii="Arial" w:hAnsi="Arial" w:cs="Arial"/>
          <w:sz w:val="24"/>
          <w:szCs w:val="24"/>
        </w:rPr>
        <w:t xml:space="preserve"> округа из других бюджетов бюджетной системы Российской Федерации;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>4) кредитам, привлеченным городским округом от кредитны</w:t>
      </w:r>
      <w:r w:rsidRPr="002B40B8">
        <w:rPr>
          <w:rFonts w:ascii="Arial" w:hAnsi="Arial" w:cs="Arial"/>
          <w:sz w:val="24"/>
          <w:szCs w:val="24"/>
        </w:rPr>
        <w:t>х организаций в валюте Российской Федерации;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>6) муниципальным гарантиям, предоставленным Российской Федерации в иностранной валюте в рамках использ</w:t>
      </w:r>
      <w:r w:rsidRPr="002B40B8">
        <w:rPr>
          <w:rFonts w:ascii="Arial" w:hAnsi="Arial" w:cs="Arial"/>
          <w:sz w:val="24"/>
          <w:szCs w:val="24"/>
        </w:rPr>
        <w:t>ования целевых иностранных кредитов;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sz w:val="24"/>
          <w:szCs w:val="24"/>
        </w:rPr>
        <w:t xml:space="preserve">7) иным долговым обязательствам, возникшим до введения в действие настоящего Кодекса и отнесенным на муниципальный долг. 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Муниципальный долг полностью и без условий обеспечивается всем муниципальным имуществом, составля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ющим муниципальную казну.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Долговые обязательства муниципального образования могут быть краткосрочными (менее одного года), среднесрочными (от одного года до пяти лет) и долгосрочными (от пяти до десяти лет включительно).</w:t>
      </w:r>
    </w:p>
    <w:p w:rsidR="00B57C2E" w:rsidRPr="002B40B8" w:rsidRDefault="00270F6C">
      <w:pPr>
        <w:pStyle w:val="ConsPlusNormal"/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Полномочия по управлению муницип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альным долгом, осуществлению муниципальных заимствований в соответствии с Бюджетным </w:t>
      </w:r>
      <w:hyperlink r:id="rId20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</w:t>
      </w:r>
      <w:hyperlink r:id="rId2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Лыткарино Московской области, Положением о муниципальном долге принадлежат Администрации 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ородского округа Лыткарино.</w:t>
      </w:r>
    </w:p>
    <w:p w:rsidR="00B57C2E" w:rsidRPr="002B40B8" w:rsidRDefault="00270F6C">
      <w:pPr>
        <w:pStyle w:val="ConsPlusNormal"/>
        <w:tabs>
          <w:tab w:val="left" w:pos="851"/>
        </w:tabs>
        <w:spacing w:before="120" w:line="264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Решением о бюджете устанавливается верхний предел муниципального долга п</w:t>
      </w:r>
      <w:r w:rsidRPr="002B40B8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состоянию на 1 января года, следующего за очередным финансовым годом и каждым годом планового периода, представляющий собой расчетный показатель, с указанием в том числе верхнего предела долга по муниципальным гарантиям.</w:t>
      </w:r>
    </w:p>
    <w:p w:rsidR="00B57C2E" w:rsidRPr="002B40B8" w:rsidRDefault="00B57C2E">
      <w:pPr>
        <w:pStyle w:val="ConsPlusNormal"/>
        <w:spacing w:before="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80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Раздел II. Бюджетный процесс </w:t>
      </w:r>
    </w:p>
    <w:p w:rsidR="00B57C2E" w:rsidRPr="002B40B8" w:rsidRDefault="00270F6C">
      <w:pPr>
        <w:pStyle w:val="ConsPlusNormal"/>
        <w:spacing w:before="80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ородском округе Лыткарино Московской области</w:t>
      </w:r>
    </w:p>
    <w:p w:rsidR="00B57C2E" w:rsidRPr="002B40B8" w:rsidRDefault="00B57C2E">
      <w:pPr>
        <w:pStyle w:val="ConsPlusNormal"/>
        <w:spacing w:before="8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8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20. Участники бюджетного процесса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Участниками бюджетного процесса в городском округе Лыткарино Московской области являются: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Глава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Совет депутатов городского округа Лыткар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Контрольно-счетная палата городского округа Лыткарино Московской области;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Администрация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Финансовое управление города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главные распорядители (распорядители) бюджетных средств;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главные администраторы (адм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инистраторы) доходов бюджета;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-главные администраторы (администраторы) источников финансирования дефицита бюджета;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получатели бюджетных средств.</w:t>
      </w:r>
    </w:p>
    <w:p w:rsidR="00B57C2E" w:rsidRPr="002B40B8" w:rsidRDefault="00B57C2E">
      <w:pPr>
        <w:pStyle w:val="ConsPlusNormal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21. Бюджетные полномочия участников бюджетного процесса</w:t>
      </w:r>
    </w:p>
    <w:p w:rsidR="00B57C2E" w:rsidRPr="002B40B8" w:rsidRDefault="00B57C2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Бюджетные полномочия осуществляются в соответствии с Бюджетным </w:t>
      </w:r>
      <w:hyperlink r:id="rId22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</w:t>
      </w:r>
      <w:hyperlink r:id="rId2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Лыткарино Московской области  и настоящим Положением.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Глава городского округа Лыткарино: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представляет на 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тверждение Совета депутатов городского округа Лыткарино проект бюджета на очередной финансовый год и плановый период и отчет о его исполнении с необходимыми документами и материалами, а также проекты решений о внесении изменений и дополнений в решение о бю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джете городского округа на текущий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выступает инициатором проведения публичных слушаний по проекту бюджета на очередной финансовый год и плановый период и годовому отчету об исполнении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предс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тавляет на рассмотрение в Совет депутатов городского округа Лыткарино проекты муниципальных правовых актов о введении или отмене местных налогов и сборов, а также другие правовые акты, предусматривающие расходы из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4) подписывает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 обнародует в порядке, установленном </w:t>
      </w:r>
      <w:hyperlink r:id="rId2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Лыткарино Московской области, нормативные правовые 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кты по вопросам бюджета и налогов, принятые Советом депутатов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5) исполняет иные полномочия, установленные Бюджетным </w:t>
      </w:r>
      <w:hyperlink r:id="rId25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принятыми в соответствии с ним нормативными правовыми актами, регулирующими бюджетные правоотношения.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Совет депутатов городского округа Лыткарино: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рассматривает проект бюджета городского ок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руга на очередной финансовый год и плановый период, утверждает бюджет городского округа на очередной финансовый год и плановый период, а также отчет о его исполнении;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2) рассматривает и утверждает изменения и (или) дополнения в бюджет городского округа на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текущий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3) вводит местные налоги, устанавливает налоговые ставки по ним и предоставляет налоговые льготы по местным налогам в пределах прав, предоставленных представительному органу муниципального образования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законодательством Российской Федерации о налогах и сборах;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в установленные действующим законодательством сроки принимает решение об отказе полностью или частично от получения в очередном финансовом году межбюджетных трансфертов из других бюджетов бюджет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ной системы Российской Федерации (за исключением субвенций) и (или) от налоговых доходов по дополнительным нормативам отчислений;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5) устанавливает размер отчислений от прибыли муниципальных унитарных предприятий, остающейся в его распоряжении после уплаты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налогов и иных обязательных платежей;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направляет проекты разрабатываемых Советом депутатов городского округа Лыткарино муниципальных правовых актов в части, касающейся расходных обязательств городского округа, на финансово-экономическую экспертизу в Кон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трольно-счетную палату городского округа Лыткарино;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7) осуществляет муниципальный финансовый контроль в формах, установленных бюджетным законодательством Российской Федерации;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8) осуществляет иные бюджетные полномочия в соответствии с Бюджетным </w:t>
      </w:r>
      <w:hyperlink r:id="rId26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настоящим Положением.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Администрация городского округа Лыткарино: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одобряет основные направ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ления бюджетной и налоговой политики города;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устанавливает порядок разработки прогноза социально-экономического развития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разрабатывает и одобряет прогноз социально-экономического развития городского окру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устанавливает порядок и сроки составления проекта бюджета городского округа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обеспечивает составление проекта бюджета городского округа на очередной финан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вносит в Совет депутатов городского округа Лыткарино предложения по установлению, изменению, отмене местных налогов и сборов, введению и отмене налоговых льгот по местным налогам;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7) обеспечивает исполнение бюджета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8) устанавливает порядок использования бюджетных ассигнований резервного фонда Администрации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9) устанавливает порядок и сроки внесения в муниципальную долговую книгу сведений об объеме долговых обязательств 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 по видам этих обязательств, о дате их возникновения и исполнения полностью или частично, формах обеспечения обязательств, а также другой установленной информации;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10) осуществляет муниципальные заимствования от имени городского ок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11) предоставляет муниципальные гарантии от имени городского округа; 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12) устанавливает порядок определения объема и условия предоставления субсидий муниципальным бюджетным и автономным учреждениям на возмещение нормативных затрат на оказан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ие ими в соответствии с муниципальным заданием муниципальных услуг (выполнение работ);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13) устанавливает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 - производителям товаров, работ, услуг в целях возмещения затрат или недополученных доходов в связи с производством (реализацией) товаров, выполнением работ, оказанием услуг;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14) направляет проект бюджета городского округа на очередной финансовый год и 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лановый период, иные проекты муниципальных правовых актов в части, касающейся расходных обязательств городского округа, а также проекты муниципальных программ на финансово-экономическую экспертизу в Контрольно-счетную палату городского округа Лыткарино Мос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ковской области;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15) заключает договор от имени городского округа Лыткарино                           об участии в собственности субъекта инвестиций, являющегося юридическим лицом, за исключением муниципальных учреждений или муниципальных унитарных предпри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ятий;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16) устанавливает порядок принятия решений о разработке муниципальных программ и их формирования и реализации;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17) утверждает муниципальные программы;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18) устанавливает порядок проведения и критерии оценки эффективности реализации муниципальных прогр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амм;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19) устанавливает порядок ведения реестра расходных обязательств городского округа;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20) устанавливает порядок формирования муниципальных заданий и финансового обеспечения муниципальных заданий;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21) утверждает отчеты об исполнении бюджета за первый ква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ртал, полугодие и девять месяцев текущего года и направляет их в Совет депутатов городского округа Лыткарино и Контрольно-счетную палату городского округа Лыткарино Московской области;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22) устанавливает порядок осуществления бюджетных полномочий главных ад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министраторов доходов бюджета города, являющихся органами местного самоуправления и (или) находящимися в их ведении казенными учреждениями;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23) в соответствии с бюджетным законодательством устанавливает порядок осуществления муниципального финансового конт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роля Администрацией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24) исполняет иные полномочия, установленные Бюджетным </w:t>
      </w:r>
      <w:hyperlink r:id="rId27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сийской Федерации и принятыми в соответствии с ним нормативными правовыми актами, регулирующими бюджетные правоотношения.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Контрольно-счетная палата городского округа Лыткарино Московской области: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Контрольно-счетная палата городского округа Лыткарино Мос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ковской области осуществляет бюджетные полномочия по: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аудиту эффективности, направленному на определение экономности и результативности использования бюджетных средств;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2) экспертизе проектов решений о бюджете, в том числе обоснованности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показателей (па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раметров и характеристик) бюджета;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экспертизе муниципальных программ;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бюджетного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законодательства Российской Федерации;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другим вопросам, установленным Федеральным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28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от 7 февраля 2011 года №6-ФЗ «Об общих принципах организации и деятельности контрольно-счетных органов субъ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ектов Российской Федерации и муниципальных образований».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Главный распорядитель бюджетных средств: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1) обеспечивает результативность,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адресность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целевой характер использования бюджетных средств в соответствии с утвержденными ему бюджетными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ассигнованиями и лимитами бюджетных обязательств;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определяет порядок утверждения бюджетных смет казенных учреждений;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утверждает перечень подведомственных ему распорядителей и получателей бюджетных средств;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ведет реестр расходных обязательств, подл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ежащих исполнению в пределах утвержденных ему лимитов бюджетных обязательств и бюджетных ассигнований;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осуществляет планирование соответствующих расходов бюджета городского округа, составляет обоснования бюджетных ассигнований;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составляет, утверждает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7) вносит предложения по формиров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анию и изменению сводной бюджетной росписи;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8) формирует и утверждает муниципальные задания;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9)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тных инвестиций, определенных Бюджетным </w:t>
      </w:r>
      <w:hyperlink r:id="rId29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условий, целей и порядка, установленных при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х предоставлении;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10) применяет ведомственные (внутренние) акты, обеспечивающие детализацию финансовой информации с соблюдением единой методологии и стандартов бюджетного учета и бюджетной отчетности;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11) формирует бюджетную отчетность главного распорядите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ля бюджетных средств;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12) отвечает от имени городского округа Лыткарино  по денежным обязательствам подведомственных ему получателей бюджетных средств;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13) выступает в суде от имени городского округа Лыткарино в качестве представителя ответчика по искам к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муниципальному образованию: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а)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исле в результате издания актов органов местного самоуправления, не соответствующих закону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или иному правовому акту;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б) предъявляемым при недостаточности лимитов бюджетных обязательств, доведенных подведомственному ему получателю бюджетных средств, являюще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муся казенным учреждением, для исполнения его денежных обязательств;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14) исполняет иные полномочия, установленные Бюджетным </w:t>
      </w:r>
      <w:hyperlink r:id="rId30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принятыми в соответствии с ним нормативными правовыми актами, регулирующими бюджетные правоотношения.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3" w:name="P352"/>
      <w:bookmarkEnd w:id="13"/>
      <w:r w:rsidRPr="002B40B8">
        <w:rPr>
          <w:rFonts w:ascii="Arial" w:hAnsi="Arial" w:cs="Arial"/>
          <w:color w:val="000000" w:themeColor="text1"/>
          <w:sz w:val="24"/>
          <w:szCs w:val="24"/>
        </w:rPr>
        <w:t>5.1. В случаях, установленных Администрацией городского округа Лыткарино, в порядке, установленном Финансовым упра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влением, в соответствии с общими требованиями, установленными Министерством финансов Российской Федерации, главный распорядитель вправе принять решение о передаче: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своих бюджетных полномочий получателя бюджетных средств находящимся в его ведении получате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лям бюджетных средств или Финансовому управлению;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6. Распорядитель бюджетных средст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осуществляет планирование соответствующих расходов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асть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в случае и порядке, установленных соответствующим главным распорядителем бюджетн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ых средств, осуществляет отдельные бюджетные полномочия главного распорядителя бюджетных средств, в ведении которого находится;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обеспечивает соблюдение получателями межбюджетных субсидий, субвенций и иных межбюджетных трансфертов, имеющих целевое назнач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ение, а также иных субсидий и бюджетных инвестиций, определенных Бюджетным </w:t>
      </w:r>
      <w:hyperlink r:id="rId3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условий, ц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елей и порядка, установленных при их предоставлении.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6.1. В случаях, установленных Администрацией городского округа Лыткарино, в порядке, установленном Финансовым управлением, в соответствии с общими требованиями, установленными Министерством финансов Росс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ийской Федерации, распорядитель вправе принять решение о передаче: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своих бюджетных полномочий получателя бюджетных средств находящимся в его ведении получателям бюджетных средств или Финансовому управлению;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полномочий получателей бюджетных средств,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находящихся в ведении распорядителя бюджетных средств, другим получателям бюджетных средств, находящимся в его ведении.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7. Главный администратор доходов бюджета: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формирует перечень подведомственных ему администраторов доходов бюджета городского округа;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представляет сведения, необходимые для составления проекта бюджета городского округа;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3) представляет сведения для составления и ведения кассового плана;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формирует и представляет бюджетную отчетность главного администратора доходов бюджета городского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округа;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ведет реестр источников доходов бюджета городского округа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утверждает методику прогнозирования поступлений дохо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дов в бюджет городского округа  в соответствии с общими требованиями к такой методике, установленными Правительством Российской Федерации.</w:t>
      </w:r>
    </w:p>
    <w:p w:rsidR="00B57C2E" w:rsidRPr="002B40B8" w:rsidRDefault="00270F6C">
      <w:pPr>
        <w:pStyle w:val="ConsPlusNormal"/>
        <w:spacing w:before="3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8. Администратор доходов бюджета: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осуществляет начисление, учет и контроль за правильностью исчисления, полнотой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своевременностью осуществления платежей в бюджет городского округа, пеней и штрафов по ним;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осуществляет взыскание задолженности по платежам в бюджет городского округа, пеней и штрафов;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принимает решение о возврате излишне уплаченных (взысканных) пл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атежей в бюджет городского округа,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в случае и порядке, установленных главным администратором доходов бюджета городского ок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руга, формирует и представляет главному администратору доходов бюджета городского округа сведения и бюджетную отчетность, необходимые для осуществления полномочий соответствующего главного администратора доходов бюджета городского округа;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принимает реше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ние о признании безнадежной к взысканию задолженности по платежам в бюджет городского округа.</w:t>
      </w:r>
    </w:p>
    <w:p w:rsidR="00B57C2E" w:rsidRPr="002B40B8" w:rsidRDefault="00270F6C">
      <w:pPr>
        <w:pStyle w:val="ConsPlusNormal"/>
        <w:spacing w:before="16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случае отсутствия администратора доходов бюджета городского округа его полномочия осуществляет главный администратор доходов бюджета городского округа.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9. Главн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ый администратор источников финансирования дефицита бюджета: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осуществляет планирование (прогнозирование) поступлений и выплат по источникам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2) обеспечивает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адресность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целевой характер использования вы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деленных в его распоряжение ассигнований, предназначенных для погашения источников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распределяет бюджетные ассигнования по подведомственным администраторам источников финансирования дефицита бюджета горо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дского округа и исполняет соответствующую часть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формирует бюджетную отчетность главного администратора источников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5) утверждает методику прогнозирования поступлений по источни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кам финансирования дефицита бюджета городского округа в соответствии с общими требованиями к такой методике, установленными Правительством Российской Федерации;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составляет обоснования бюджетных ассигнований.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10. Администратор источников финансирования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дефицита бюджета: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осуществляет планирование (прогнозирование) поступлений и выплат по источникам финансирования дефицита бюджета городского округа                        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осуществляет контроль за полното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й и своевременностью поступления в бюджет городского округа источников финансирования дефицита бюджета;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обеспечивает поступления в бюджет городского округа и выплаты из бюджета городского округа по источникам финансирования дефицита бюджета города;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ф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ормирует и представляет бюджетную отчетность;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в случае и порядке, установленных соответствующим главным администратором источников финансирования дефицита бюджета городского округа, осуществляет отдельные бюджетные полномочия главного администратора ист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очников финансирования дефицита бюджета городского округа, в ведении которого находится.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11. Получатель бюджетных средств: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составляет и исполняет бюджетную смету;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принимает и (или) исполняет в пределах доведенных лимитов бюджетных обязательств и (или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) бюджетных ассигнований бюджетные обязательства;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ведет бюджетный учет (обеспечивает ведение бюджетного учета);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5) формирует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исполняет иные полномочия, установленные Бю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джетным </w:t>
      </w:r>
      <w:hyperlink r:id="rId32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принятыми в соответствии с ним нормативными правовыми актами, регулирующими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бюджетные правоотношения;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7) обеспечивает результативность, целевой характер использования предусмотренных ему бюджетных ассигнований.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11.1. Получатель бюджетных средств передает другому получателю бюджетных средств бюджетные полномочия в порядке, установленном Финансовым управлением, в соответствии с общими требованиями, установленными Министерством финансов Российской Федерации, в соотв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етствии с решением главного распорядителя бюджетных средств, указанным в </w:t>
      </w:r>
      <w:hyperlink w:anchor="P352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пункте 5.1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22. Бюджетные полномочия главного распорядителя (распорядителя) бюджетных средств, главного администратора (администратора)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доходов бюджета, главного администратора (администратора) источников финансирования дефицита бюджета городского округа  по осуществлению внутреннего финансового контроля и внутреннего финансового аудита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1. Главный распорядитель (распорядитель) бюджетных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средств осуществляет внутренний финансовый контроль, направленный на: 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ндартов и процедур составления и исполнения бюджета городского округа 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распорядителем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бюджетных средств и подведомственными ему распорядителями и получателями бюджетных средств;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подготовку и организацию мер по повышению экономности и результативности использования бюджетных средств.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Главный администратор (администратор) доходов бюджет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 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ородского округа осуществляет внутренний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 городского округа и подведомственными администраторами доходов бюджета городск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ого округа.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Главный администратор (администратор) источников финансирования дефицита бюджета городского округа осуществляет внутренний финансовый контроль, направленный на соблюдение установленных в соответствии с бюджетным законодательством Российской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городского округа по источникам финансирования дефицита бюджета городского округа, составления бюджетн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ой отчетности и ведения бюджетного учета этим главным администратором источников финансирования дефицита бюджета городского округа и подведомственными администраторами источников финансирования дефицита бюджета городского округа.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4. Главные распорядители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(распорядители) бюджетных средств, главные администраторы (администраторы) доходов бюджета городского округа, главные администраторы (администраторы) источников финансирования дефицита бюджета городского округа (их уполномоченные должностные лица) осуществ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ляют на основе функциональной независимости внутренний финансовый аудит в целях: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подтверждения достоверности бюджетной отчетности и соответстви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подготовки предложений по повышению экономности и результативности использования бюджетных средств.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Внутренний фин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ансовый контроль и внутренний финансовый аудит осуществляются в соответствии с порядком, установленным Администрацией городского округа Лыткарино.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23. Бюджетные полномочия и ответственность Финансового управления, начальника Финансового управления 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1. Финансовое управление города Лыткарино: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разрабатывает основные направления бюджетной и налоговой политики городского округа Лыткарино Московской области;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непосредственно составляет проект бюджета городского округа на очередной финансовый год и пл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ановый период;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определяет порядок и методику планирования бюджетных ассигнований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подготавливает проекты решений Совета депутатов городского округа Лыткарино о внесении изменений и (или) дополнений в бюдж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 городского округа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устанавливает порядок составления и ведения сводной бюджетной росписи;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устанавливает порядок составления и ведения кассового плана, а также состав и сроки представления главными расп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орядителями бюджетных средств, главными администраторами доходов бюджета городского округа, главными администраторами источников финансирования дефицита бюджета городского округа сведений, необходимых для составления и ведения кассового плана;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7) составляе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 и ведет сводную бюджетную роспись;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8) составляет и ведет кассовый план;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9) организует исполнение бюджета городского округа;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10) устанавливает порядок исполнения бюджета городского округа по расходам;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11) устанавливает порядок санкционирования оплаты дене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жных обязательств;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12) устанавливает порядок открытия и ведения лицевых счетов в Финансовом управлении;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13) ведет учет операций по исполнению бюджета городского округа                      на лицевых счетах, открываемых в Финансовом управлении городского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14) устанавливает порядок ведения сводного реестра главных распорядителей, распорядителей и получателей бюджетных средств, главных администраторов и администраторов доходов бюджета городского округа, главных администраторов и администратор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 источников финансирования дефицита городского округа;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15) ведет сводный реестр главных распорядителей, распорядителей и получателей бюджетных средств, главных администраторов и администраторов доходов бюджета городского округа, главных администраторов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администраторов источников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16) устанавливает порядок завершения финансового года;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17) устанавливает порядок и сроки представления сводной бюджетной отчетности;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18) составляет отчетность муниципального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образования об исполнении бюджета городского округа;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19) ежемесячно составляет и представляет отчет о кассовом исполнении бюджета городского округа в сроки, установленные Министерством финансов Московской области;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20) ведет муниципальную долговую книгу, 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том числе ведет учет выдачи муниципальных гарантий, исполнения получателями муниципальных гарантий обязанностей по основному обязательству, обеспеченному муниципальной гарантией, учет осуществления платежей за счет средств бюджета городского округа по выда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нным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муниципальным гарантиям;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21) проводит проверки финансового состояния получателей муниципальных гарантий, получателей бюджетных инвестиций;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22) разрабатывает проект программы муниципальных заимствований в виде приложения к проекту решения о бюджете гор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одского округа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23) вносит предложения об условиях выпуска и размещения муниципальных займов;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24) исполняет судебные акты по искам к городскому округу Лыткарино в порядке, предусмотренном Бюджетным </w:t>
      </w:r>
      <w:hyperlink r:id="rId3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25) ведет учет и осуществляет хранение исполнительных документов, предусматривающих обращение взы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скания на средства бюджета городского округа;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26) в целях организации бюджетного процесса в пределах предоставленных бюджетным законодательством полномочий издает распоряжения, обязательные для исполнения всеми главными распорядителями (распорядителями) бю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джетных средств, главными администраторами (администраторами) доходов и источников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20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27) своевременно доводит до главных распорядителей бюджетных средств, главных администраторов источников финансирования де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фицита бюджета городского округа показатели сводной бюджетной росписи и лимиты бюджетных обязательств;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28) ведет учет операций по кассовому исполнению бюджета городского округа;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29) ведет учет средств резервного фонда;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30) осуществляет методологическое рук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оводство при реализации контрольных полномочий;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31) осуществляет временное управление бюджетом городского округа                 в порядке, установленном бюджетным законодательством Российской Федерации;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32) устанавливает случаи и порядок утверждения и дов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едения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B57C2E" w:rsidRPr="002B40B8" w:rsidRDefault="00270F6C">
      <w:pPr>
        <w:pStyle w:val="ConsPlusNormal"/>
        <w:spacing w:before="2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33) утверждает перечень кодов подвидов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 видам доходов, главными администраторами которых являются органы местного самоуправления городского округа и (или) находящиеся в их ведении казенные учреждения;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34) устанавливает перечень и коды целевых статей расходов бюджета городского округа;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35) утв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ерждает перечень кодов видов источников внутреннего финансирования дефицита бюджета городского округа, главными администраторами которых являются органы местного самоуправления городского округа и (или) находящиеся в их ведении казенные учреждения;</w:t>
      </w:r>
    </w:p>
    <w:p w:rsidR="00B57C2E" w:rsidRPr="002B40B8" w:rsidRDefault="00B57C2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34" w:history="1">
        <w:r w:rsidR="00270F6C" w:rsidRPr="002B40B8">
          <w:rPr>
            <w:rFonts w:ascii="Arial" w:hAnsi="Arial" w:cs="Arial"/>
            <w:color w:val="000000" w:themeColor="text1"/>
            <w:sz w:val="24"/>
            <w:szCs w:val="24"/>
          </w:rPr>
          <w:t>36</w:t>
        </w:r>
      </w:hyperlink>
      <w:r w:rsidR="00270F6C" w:rsidRPr="002B40B8">
        <w:rPr>
          <w:rFonts w:ascii="Arial" w:hAnsi="Arial" w:cs="Arial"/>
          <w:color w:val="000000" w:themeColor="text1"/>
          <w:sz w:val="24"/>
          <w:szCs w:val="24"/>
        </w:rPr>
        <w:t xml:space="preserve">) осуществляет иные бюджетные полномочия в соответствии с Бюджетным </w:t>
      </w:r>
      <w:hyperlink r:id="rId35" w:history="1">
        <w:r w:rsidR="00270F6C"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="00270F6C"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настоящим Положением и Положением о Финансовом </w:t>
      </w:r>
      <w:r w:rsidR="00270F6C"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управлении.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Начальник Финансового управления имеет исключительное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право: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утверждать сводную бюджетную роспись бюджета городского округа;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утверждать лимиты бюджетных обязательств для главных распорядителей бюджетных средств городского округа;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вносить изменения в лимиты бюджетных обязательств;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вносить изменения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в сводную бюджетную роспись бюджета городского округа.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24. Долгосрочное бюджетное планирование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Долгосрочное бюджетное планирование осуществляется путем формирования бюджетного прогноза городского округа Лыткарино на долгосрочный период в случае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, если Совет депутатов городского округа Лыткарино принял решение о его формировании.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Под бюджетным прогнозом на долгосрочный период понимается документ, содержащий прогноз основных характеристик бюджета городского округа, показатели финансового обеспеч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ения муниципальных программ на период их действия, иные показатели, характеризующие бюджет городского округа, а также содержащий основные подходы к формированию бюджетной политики  на долгосрочный период.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Бюджетный прогноз городского округа Лыткарино на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долгосрочный период разрабатывается каждые три года на шесть и более лет на основе прогноза социально-экономического развития городского округа на соответствующий период.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Бюджетный прогноз городского округа Лыткарино на долгосрочный период может быть изме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нен с учетом изменения прогноза социально-экономического развития городского округа на соответствующий период и принятого решения о бюджете городского округа без продления периода его действия.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4. Порядок разработки и утверждения, период действия, а также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требования к составу и содержанию бюджетного прогноза городского округа Лыткарино на долгосрочный период устанавливаются Администрацией городского округа Лыткарино с соблюдением требований Бюджетного </w:t>
      </w:r>
      <w:hyperlink r:id="rId36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кодекса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Проект бюджетного прогноза (проект изменений бюджетного прогноза) городского округа Лыткарино на долгосрочный период (за исключением показа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телей финансового обеспечения муниципальных программ) представляется в Совет депутатов городского округа Лыткарино одновременно с проектом решения о бюджете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6. Бюджетный прогноз (изменения бюджетного прогноза) городского округа Лыткарино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 долгосрочный период утверждается Администрацией городского округа Лыткарино в срок, не превышающий двух месяцев со дня официального опубликования бюджета городского округа Лыткарино.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25. Основы составления проекта бюджета городского округа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Лыткарино Московской области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Составление проекта бюджета городского округа - исключительная прерогатива Администрации городского округа Лыткарино. Непосредственное составление проекта бюджета городского округа осуществляет Финансовое управление.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Про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ект бюджета городского округа на очередной финансовый год и плановый период составляется исходя из принципов сбалансированности бюджета, общего (совокупного) покрытия расходов бюджета и необходимости минимизации размера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дефицита бюджета городского округа.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Составление проекта бюджета городского округа Лыткарино основывается на: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положениях послания Президента Российской Федерации, определяющих бюджетную политику (требования к бюджетной политике) в Российской Федерации;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основных направлениях бюджетной 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олитики и основных направлениях налоговой политики;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прогнозе социально-экономического развития;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бюджетном прогнозе (проекте бюджетного прогноза, проекте изменений бюджетного прогноза) на долгосрочный период (в случае, если Совет депутатов городского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округа Лыткарино принял решение о его формировании);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муниципальных программах (проектах муниципальных программ, проектах изменений указанных программ).</w:t>
      </w:r>
    </w:p>
    <w:p w:rsidR="00B57C2E" w:rsidRPr="002B40B8" w:rsidRDefault="00270F6C">
      <w:pPr>
        <w:pStyle w:val="ConsPlusNormal"/>
        <w:spacing w:before="10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В целях своевременного и качественного составления проекта бюджета городского округа Финансовое упр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авление имеет право получать необходимые сведения от функциональных органов и структурных подразделений Администрации городского округа Лыткарино.</w:t>
      </w:r>
    </w:p>
    <w:p w:rsidR="00B57C2E" w:rsidRPr="002B40B8" w:rsidRDefault="00B57C2E">
      <w:pPr>
        <w:pStyle w:val="ConsPlusNormal"/>
        <w:spacing w:before="1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0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26. Прогноз социально-экономического развития городского округа Лыткарино Московской области на очере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дной финансовый год и плановый период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Прогноз социально-экономического развития городского округа Лыткарино разрабатывается на период не менее трех лет и представляет собой количественные показатели и качественные характеристики развития по следующим ос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новным сферам: промышленность, финансы, потребительский рынок, уровень жизни населения, труд и занятость, демография.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Прогноз социально-экономического развития городского округа Лыткарино Московской области: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предшествует и является основой для разрабо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тки проекта бюджета городского округа;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разрабатывается путем уточнения параметров планового периода и добавления параметров второго года планового периода.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Изменение показателей прогноза социально-экономического развития городского округа Лыткарино,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спользованных при составлении проекта бюджета городского округа на очередной финансовый год и плановый период, влечет за собой изменение соответствующих характеристик проекта бюджета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Прогноз социально-экономического развития городског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 округа Лыткарино одобряется Администрацией городского округа Лыткарино одновременно  с принятием решения о внесении проекта бюджета городского округа Лыткарино в Совет депутатов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В целях формирования бюджетного прогноза гор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одского округа Лыткарино Московской области на долгосрочный период разрабатывается прогноз социально-экономического развития городского округа Лыткарино  на долгосрочный период в порядке, установленном Администрацией городского округа Лыткарино.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27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. Реестр расходных обязательств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Реестр расходных обязательств городского округа Лыткарино ведется Финансовым управлением в порядке, установленном нормативным правовым актом Администрации городского округа 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Под реестром расходных обязательств понимается используемый при составлении проекта бюджета городского округа свод (перечень) законов, иных нормативных правовых актов, обуславливающих публичные нормативные обязательства и (или) правовые основания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для иных расходных обязательств, с указанием соответствующих положений (статей, частей, пунктов, подпунктов, абзацев) законов и иных нормативных правовых актов с оценкой объема бюджетных ассигнований, необходимых для исполнения включенных в реестр расходн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ых обязательств.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Данные реестра расходных обязательств городского округа Лыткарино используются при разработке проекта бюджета городского округа на очередной финансовый год и плановый период.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Реестр расходных обязательств городского округа Лыткарино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представляется Финансовым управлением в Министерство финансов Московской области в установленном порядке.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28. Основные этапы составления проекта бюджета городского округа Лыткарино на очередной финансовый год и плановый период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Администрация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городского округа Лыткарино принимает решение о разработке проекта бюджета городского округа на очередной финансовый год, регламентирующее сроки и процедуру разработки проекта бюджета городского округа, порядок работы над иными документами и материалами,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бязательными для направления в Совет депутатов городского округа Лыткарино одновременно с проектом бюджета городского округа.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Доходы бюджета городского округа прогнозируются на основе прогноза социально-экономического развития городского округа Лыткарин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 в условиях действующего на день внесения проекта в Совет депутатов городского округа Лыткарино законодательства о налогах и сборах и бюджетного законодательства Российской Федерации, а также законодательства Российской Федерации, законов Московской облас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ти и решений Совета депутатов городского округа Лыткарино, устанавливающих неналоговые доходы бюджета городского округа.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Главные администраторы доходов бюджета городского округа,  главные администраторы источников финансирования дефицита бюджета городск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ого округа осуществляют подготовку сведений, необходимых для составления проекта бюджета городского округа, в соответствии с порядком, установленным Администрацией городского округа Лыткарино.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Решения Совета депутатов городского округа Лыткарино, предус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матривающие внесение изменений в решения о налогах и сборах, принятые после дня внесения в Совет депутатов городского округа Лыткарино проекта решения о бюджете  городского округа на очередной финансовый год и плановый период, приводящие к изменению доходо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 (расходов) бюджета городского округа, должны содержать положения о вступлении в силу указанных решений не ранее 1 января года, следующего за очередным финансовым годом.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5. Планирование бюджетных ассигнований на оказание муниципальных услуг физическим и (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или) юридическим лицам осуществляется с учетом муниципального задания на очередной финансовый год и плановый период, а также его выполнения в отчетном финансовом году.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6. Главные распорядители, распорядители и получатели бюджетных средств осуществляют расч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еты к проекту бюджета городского округа на очередной финансовый год и плановый период на основании методики планирования бюджетных ассигнований, утвержденной Финансовым управлением в соответствии с классификацией расходов бюджетов Российской Федерации.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аздел III. Рассмотрение и утверждение </w:t>
      </w:r>
    </w:p>
    <w:p w:rsidR="00B57C2E" w:rsidRPr="002B40B8" w:rsidRDefault="00270F6C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проекта бюджета городского округа Лыткарино Московской области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29. Внесение проекта бюджета на очередной финансовый год и плановый период в Совет депутатов городского округа Лыткарино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Глава городского округ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 Лыткарино не позднее 15 ноября текущего года вносит на рассмотрение Совета депутатов городского округа Лыткарино проект бюджета городского округа на очередной финансовый год и плановый период.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В бюджете городского округа должны содержаться основные ха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рактеристики, к которым относятся общий объем доходов бюджета, общий объем расходов, размер дефицита (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профицита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>), а также иные показатели, установленные настоящим Положением.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В бюджете городского округа утверждаются: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1) перечень главных администраторов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доходов бюджета городского округа;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перечень главных администраторов источников финансирования дефицита бюджета городского округа;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городского округа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4) распределение бюджетных ассигнований по целевым статьям (муниципальным программам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5) распределение бюджетных ассигнований по разделам и подразделам классификации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расходов бюджета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ведомственная структура расходов бюджета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и подгруппам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видов расходов классификации расходов бюджета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7) общий объем бюджетных ассигнований, направляемых на исполнение публ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ичных нормативных обязательств;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8) направления и объем межбюджетных трансфертов, получаемых из других бюджетов бюджетной системы Российской Федерации в очередном финансовом году 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плановом периоде;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9) общий объем условно утверждаемых (утвержденных)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расходов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назначение),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ое назначение);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10) источники финансирования дефицита бюджета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11) верхний предел муниципального долга по состоянию на 1 января года, следующего за очередным финансовым годом и каждым годом планового периода, 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указанием в том числе верхнего предела долга по муниципальным гарантиям;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12) объем бюджетных ассигнований на осуществление бюджетных инвестиций в объекты капитального строительства муниципальной собственности на очередной финансовый год и плановый период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 распределением по главным распорядителям бюджетных средств по разделам, подразделам,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13)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бъем бюджетных инвестиций юридическим лицам, не являющимся муниципальными учреждениями и муниципальными унитарными предприятиями, из бюджета городского округа;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14) программа муниципальных внутренних заимствований на очередной финансовый год и каждый год пл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анового периода;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15) программа муниципальных гарантий на очередной финансовый год и каждый год планового периода;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16) объем ассигнований на обслуживание муниципального долга в очередном финансовом году и плановом периоде;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17) объем резервного фонда Админис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трации городского округа Лыткарино на очередной финансовый год и каждый год планового периода;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18) объем муниципального Дорожного фонда городского округа Лыткарино на очередной финансовый год и каждый год планового периода;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19) иные показатели бюджета, уст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ановленные действующим законодательством.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В случае если проектом бюджета на очередной финансовый год и плановый период не предусмотрено предоставление муниципальных гарантий либо осуществление муниципальных заимствований, проекты соответствующих програм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 не представляются с указанием об этом в пояснительной записке.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В случае если проектом бюджета на очередной финансовый год и плановый период не предусмотрено предоставление бюджетных инвестиций юридическим лицам, не являющимся муниципальными учреждения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ми и муниципальными унитарными предприятиями, об этом указывается в пояснительной записке.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4" w:name="P556"/>
      <w:bookmarkEnd w:id="14"/>
      <w:r w:rsidRPr="002B40B8">
        <w:rPr>
          <w:rFonts w:ascii="Arial" w:hAnsi="Arial" w:cs="Arial"/>
          <w:color w:val="000000" w:themeColor="text1"/>
          <w:sz w:val="24"/>
          <w:szCs w:val="24"/>
        </w:rPr>
        <w:t>6. Одновременно с проектом бюджета городского округа в Совет депутатов городского округа Лыткарино представляются: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основные направления бюджетной политики и основн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ые направления налоговой политики;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- бюджетный прогноз городского округа Лыткарино (проект бюджетного прогноза, проект изменений бюджетного прогноза) на долгосрочный период;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предварительные итоги социально-экономического развития городского округа Лыткар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ино за истекший период текущего финансового года и ожидаемые итоги социально-экономического развития городского округа Лыткарино за текущий финансовый год;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прогноз социально-экономического развития городского округа Лыткарино;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прогноз основных характер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истик (общий объем доходов, общий объем расходов, дефицита) бюджета на очередной финансовый год и плановый период либо утвержденный среднесрочный финансовый план;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пояснительная записка к проекту бюджета;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верхний предел муниципального внутреннего долга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на 1 января года, следующего за очередным финансовым годом и каждым годом планового периода;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оценка ожидаемого исполнения бюджета на текущий финансовый год;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паспорта муниципальных программ (проекты муниципальных программ, проекты изменений указанных пр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ограмм);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предложенные представительными органами,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реестры источников доходов бюджета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иные документы и материалы.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7. Одновременно проект бюджета с документами и материалами, указанными в </w:t>
      </w:r>
      <w:hyperlink w:anchor="P556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пункте 6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статьи, направляется Главой городского округ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 в Контрольно-счетную палату городского округа Лыткарино Московской области для проведения экспертизы и дачи заключения по результатам проведения такой экспертизы (далее - заключение Контрольно-счетной палаты).</w:t>
      </w:r>
    </w:p>
    <w:p w:rsidR="00B57C2E" w:rsidRPr="002B40B8" w:rsidRDefault="00270F6C" w:rsidP="002B40B8">
      <w:pPr>
        <w:autoSpaceDE w:val="0"/>
        <w:autoSpaceDN w:val="0"/>
        <w:adjustRightInd w:val="0"/>
        <w:spacing w:before="120" w:after="0" w:line="240" w:lineRule="auto"/>
        <w:ind w:firstLineChars="157" w:firstLine="377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</w:pPr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В срок не позднее трех рабочих дней со дня п</w:t>
      </w:r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ринятия Советом депутатов городского округа Лыткарино решения о рассмотрении проекта бюджета городского округа Контрольно-счетная палата городского округа Лыткарино Московской области представляет в Совет депутатов городского округа Лыткарино заключение на</w:t>
      </w:r>
      <w:r w:rsidRPr="002B40B8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проект бюджета с одновременным направлением в Администрацию городского округа Лыткарино.</w:t>
      </w:r>
    </w:p>
    <w:p w:rsidR="00B57C2E" w:rsidRPr="002B40B8" w:rsidRDefault="00B57C2E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30. Рассмотрение проекта бюджета городского округа Лыткарино Московской области Советом депутатов городского округа Лыткарино и его утверждение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Рассмотрение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утверждение проекта бюджета городского округа осуществляется в соответствии с порядком, предусмотренным Регламентом Совета депутатов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Совет депутатов городского округа Лыткарино утверждает решением бюджет городского округа Лытк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арино Московской области на очередной финансовый год и плановый период в сроки, предусматривающие вступление в силу решения о бюджете с 1 января очередного финансового года.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25. Публичные слушания по проекту бюджета городского округа Лыткарино Моск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овской области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1. Публичные слушания по проекту бюджета городского округа проводятся в соответствии с </w:t>
      </w:r>
      <w:hyperlink r:id="rId37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Положением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 публичных слушаниях, действующим на территории городского округа Лыткарино, с учетом особенностей, установленных настоящим Положением.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В постановлении Главы городского округа Лыткарино о назначении публичных слушаний по проекту бюдж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ета городского округа на очередной финансовый год и плановый период должны быть установлены дата, место и время проведения публичных слушаний.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Постановление о проведении публичных слушаний и проект бюджета городского округа  подлежат опубликованию не поздн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ее чем за две недели до проведения публичных слушаний.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Замечания и предложения по проекту бюджета городского округа, представленные участниками публичных слушаний, обобщаются и доводятся до сведения участников бюджетного процесса. При рассмотрении проекта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бюджета указанные замечания и предложения носят рекомендательный характер.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Итоговый документ публичных слушаний по проекту бюджета городского округа направляется в Совет депутатов городского округа Лыткарино, Контрольно-счетную палату городского округа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Лыткарино Московской области, Администрацию городского округа Лыткарино и Финансовое управление.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31. Подписание и опубликование решения Совета депутатов городского округа Лыткарино о бюджете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Глава городского округа Лыткарино в порядке и сроки, уста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новленные </w:t>
      </w:r>
      <w:hyperlink r:id="rId38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Лыткарино, подписывает бюджет городского округа, который размещается в средствах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массовой информации, в сети Интернет на официальном сайте городского округа Лыткарино Московской области.</w:t>
      </w:r>
    </w:p>
    <w:p w:rsidR="00B57C2E" w:rsidRPr="002B40B8" w:rsidRDefault="00B57C2E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Раздел IV. Исполнение бюджета </w:t>
      </w:r>
    </w:p>
    <w:p w:rsidR="00B57C2E" w:rsidRPr="002B40B8" w:rsidRDefault="00270F6C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городского округа Лыткарино Московской области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32. Временное управление бюджетом городского округа Лыткарино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случае если бюджет городского округа не утвержден до начала текущего финансового года: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Финансовое управление правомочно ежемесячно доводить до главных распорядителей бюджетных средств бюджетные ассигнования и лимиты бюджетных обязат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иные показатели, определяемые бюджетом городского округа, применяются в размерах (нормативах) и порядке, которые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были установлены бюджетом городского округа на отчетный финансовый год.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33. Организация исполнения бюджета городского округа Лыткарино Московской области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Исполнение бюджета городского округа обеспечивает Администрация городского округа  Лыткари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но. Организация исполнения бюджета городского округа возлагается на Финансовое управление.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Исполнение бюджета городского округа организуется на основе сводной бюджетной росписи и кассового плана.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Кассовое обслуживание исполнения бюджета городского округа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существляется Федеральным казначейством.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Кассовое обслуживание исполнения бюджета городского округа предусматривает проведение и учет операций по кассовым поступлениям в бюджет городского округа и кассовым выплатам из бюджета городского округа.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Бюджет 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ородского округа исполняется на основе принципов единства кассы и подведомственности расходов.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Принцип единства кассы означает зачисление всех кассовых поступлений и осуществление всех кассовых выплат с единого счета бюджета городского округа.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Принцип подв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едомственности расходов бюджета означает, что получатели бюджетных средств вправе получать бюджетные ассигнования и лимиты бюджетных обязательств только от главного распорядителя (распорядителя) бюджетных средств, в ведении которого они находятся.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При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рганизации исполнения бюджета по расходам может предусматриваться утверждение и доведение до главных распорядителей, распорядителей и получателей бюджетных средств предельного объема финансирования оплаты денежных обязательств в соответствующем периоде тек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ущего финансового года (предельные объемы финансирования) в соответствии с порядком и в случаях, установленных Финансовым управлением.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Предельные объемы финансирования устанавливаются в целом в отношении главного распорядителя, распорядителя и получателя б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распорядителей, распорядителей и получателей бюджетных средств.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34. Сводная бюджетная роспись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Порядок составления и ведения сводной бюджетной росписи устанавливается Финансовым управлением.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Утверждение сводной бюджетной росписи и внесение изменений в нее осуществляет начальник Финансового управления.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Утвержденная сводная бюджетная роспись направляе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тся для сведения в Совет депутатов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Утвержденные показатели сводной бюджетной росписи должны соответствовать решению о бюджете.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случае принятия решения о внесении изменений в решение о бюджете начальник Финансового управлен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ия утверждает соответствующие изменения в сводную бюджетную роспись.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сводную бюджетную роспись могут быть внесены изменения в соответствии с решениями начальника Финансового управления городского округа Лыткарино без внесения изменений в решение о бюджет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е городского округа по основаниям, установленным </w:t>
      </w:r>
      <w:hyperlink r:id="rId39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статьей 217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2.1. Дополнительными основаниями для внесения изменений в сводную бюджетную роспись бюджета городского округа в соответствии с решениями начальника Финансового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управления без внесения изменений в решение о бюджете являются: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распределение на основании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нормативных правовых актов Московской области и уведомлений по расчетам между бюджетами субсидий, субвенций, иных межбюджетных трансфертов, предоставляемых из бюджета Московской области бюджету городского округа;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перераспределение бюджетных ассигнований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между разделами, подразделами, целевыми статьями и видами расходов классификации расходов бюджета городского округа в пределах средств бюджета городского округа, предусмотренных главному распорядителю, для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софинансирования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расходных обязательств в целях 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ыполнения условий предоставления субсидий из бюджета Московской области;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перераспределение бюджетных ассигнований между видами  расходов классификации расходов бюджета городского округа в пределах средств бюджета городского округа, предусмотренных главны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 распорядителям на подготовку и организацию отдыха и оздоровления детей.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елям бюджетных средств, разделам, подразделам,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Порядком составления и ведения сводной бюджет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ной росписи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асходов бюджета, главных распорядителей бюджетных средств.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40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статьями 190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4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191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В сводную бюджетную роспись включаются бюджетные ассигнования по источникам финансирования дефицита бюджета городского округа, 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роме операций по управлению остатками средств на едином счете бюджета.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роспись, в том числе дифференцированно по различны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 видам оснований, указанным в настоящей статье.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35. Исполнение бюджета городского округа по доходам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Исполнение бюджета городского округа по доходам предусматривает: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зачисление на единый счет бюджета городского округа доходов от распределения нал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Бюджетным </w:t>
      </w:r>
      <w:hyperlink r:id="rId42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законами Московской области, со счетов органов казначейства и иных поступлений в бюджет городского округа;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перечисление излишне распределенных сумм, возврат излишне уплачен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ных или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зачет излишне уплаченных или излишне взысканных сумм в соответствии с законодательством Российс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кой Федерации о налогах и сборах;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уточнение администратором доходов бюджета платежей в бюджеты бюджетной системы Российской Федерации;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перечисление Федеральным казначейством излишне распределенных сумм, средств, необходимых для осуществления возврата (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единого счета бюджета городск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ого округа на соответствующие счета Федерального казначейства, предназначенные для учета поступлений и их распределения между бюджетами бюджетной системы Российской Федерации, в установленном порядке.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36. Исполнение бюджета городского округа по рас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ходам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Исполнение бюджета по расходам осуществляется в порядке, установленном Финансовым управлением.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Исполнение бюджета по расходам предусматривает: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принятие и учет бюджетных и денежных обязательств;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подтверждение денежных обязательств;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санкционирование оплаты денежных обязательств;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подтверждение исполнения денежных обязательств.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Получатель бюджетных средств принимает бюджетные обязательства в пределах доведенных до него лимитов бюджетных обязательств.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Получатель бюджетных средств пр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Получатель бюджетных средств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Санкционирование оплаты денежных обязательств осуществляется в форме совершен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ия разрешительной надписи (акцепта) после проверки наличия документов, предусмотренных порядком санкционирования оплаты денежных обязательств, установленным Финансовым управлением в соответствии с положениями Бюджетного </w:t>
      </w:r>
      <w:hyperlink r:id="rId43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кодекса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Оплата денежных обязательств (за исключением денежных обязательств по публичным нормативным обязательствам) осуществляется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в пределах доведенных до получателя бюджетных средств лимитов бюджетных обязательств.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в пользу физических или юридических лиц, а также проверки иных документов, подтверждающих пр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оведение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неденежных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операций по исполнению денежных обязательств получателей бюджетных средств.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37. Бюджетная роспись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Порядок составления и ведения бюджетных росписей главных администраторов источников финансирования дефицита бюджета городского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округа, главных распорядителей (распорядителей) бюджетных средств, включая внесение изменений в них, устанавливается Финансовым управлением.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Бюджетные росписи главных администраторов источников финансирования дефицита бюджета городского округа составляются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показателями сводной бюджетной росписи.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Финансовым управлением 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имитами бюджетных обязательств.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Утверждение бюджетной росписи и внесение изменений в нее осущест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вляются главными администраторами источников финансирования дефицита бюджета, главным распорядителем (распорядителем) бюджетных средств.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Показатели бюджетной росписи по источникам финансирования дефицита бюджета городского округа доводятся до администратор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 источников до начала очередного финансового года.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Показатели бюджетной росписи по расходам и лимитов бюджетных обязательств доводятся до подведомственных распорядителей и (или) получателей бюджетных средств до начала очередного финансового года, за искл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ючением случаев, предусмотренных </w:t>
      </w:r>
      <w:hyperlink r:id="rId4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статьями 190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45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191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Порядок составления и ведения бюджетных росписей может устанавливать право или обязанность главн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Изменение показателей источников финансирования дефицита бюджета городского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круга, утвержденных бюджетной росписью, без внесения соответствующих изменений в сводную бюджетную роспись не допускается.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Изменение показателей, утвержденных бюджетной росписью по расходам главного распорядителя бюджетных средств в соответствии с показате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лями сводной бюджетной росписи, без внесения соответствующих изменений в сводную бюджетную роспись не допускается.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Изменение показателей, утвержденных бюджетной росписью по расходам распорядителя бюджетных средств в соответствии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Статья 38. Исполнение бюджета по источникам финансирования дефици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та бюджета городского округа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операций по управлению остатками средств на едином счете бюджета городского округа, в порядке, установленном Финансовым управлением.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Санкционирование оплаты денежных обязательств, подлежащих исполнению за счет бюджетных ассигнований по источникам финансир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ования дефицита бюджета городского округа, осуществляется в порядке, установленном Финансовым управлением.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39. Лицевые счета для учета операций по исполнению бюджета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Учет операций по исполнению бюджета, осуществляемых участниками бюджетного процесс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 в рамках их бюджетных полномочий, производится на лицевых счетах, открываемых в соответствии с положениями Бюджетного </w:t>
      </w:r>
      <w:hyperlink r:id="rId46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кодекса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в Федеральном казначействе, Финансовом управлении.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Порядок открытия и ведения лицевых счетов, открытых в Финансовом управлении, устанавливается Финансовым управлением.</w:t>
      </w: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40. Бюджетная смета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Бюджетная смета казенного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рации.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Утвержденные показатели бюджетной сметы казе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бюджетной смете казенного учреждения дополнительно дол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жны утверждаться иные показатели, предусмотренные порядком составления и ведения бюджетной сметы казенного учреждения.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Бюджетная смета казенного учреждения составляется с учетом объемов финансового обеспечения для осуществления закупок товаров, работ, услу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г для обеспечения муниципальных нужд, предусмотренных при формировании планов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закупку товаров, работ, услуг для обеспечения муниципальных нужд.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Показатели бюджетной сметы казенного учреждения, руководитель которого наделен правом ее утверждения в соответствии с порядком утверждения бюджетной сметы казенного учреждения, могут быть де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тализированы в пределах доведенных лимитов бюджетных обязательств по кодам элементов (подгрупп и элементов) видов расходов, а также дополнительно по кодам статей (подстатей) соответствующих групп (статей) классификации операций сектора государственного упр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авления в пределах доведенных лимитов бюджетных обязательств.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Статья 41. Использование доходов, фактически полученных при исполнении бюджета городского округа сверх утвержденных в бюджете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Доходы, фактически полученные при исполнении бюджета городского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округа сверх утвержденных в бюджете общего объема доходов, могут направляться Финансовым управлением без внесения изменений в бюджет на текущий финансовый год на замещение муниципальных заимствований, погашение муниципального долга, а также на исполнение 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убличных нормативных обязательств городского округа в случае недостаточности предусмотренных на их исполнение бюджетных ассигнований в размере, предусмотренном пунктом 3 статьи 217 Бюджетного кодекса Российской Федерации.  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Субсидии, субвенции, иные меж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</w:t>
      </w:r>
      <w:hyperlink r:id="rId47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пунктом 5 статьи 242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сверх утвержденных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решением о бюджете доходов, направляются на увеличение расходов бюджета соответственно в целях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менений в решение о бюджете на текущий финансовый год и плановый период.</w:t>
      </w:r>
    </w:p>
    <w:p w:rsidR="00B57C2E" w:rsidRPr="002B40B8" w:rsidRDefault="00B57C2E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Статья 42. Исполнение судебных актов по обращению взыскания на средства бюджета городского округа Лыткарино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1. Исполнение судебных актов по обращению взыскания на средства бюджета городского округа, поступивших в Финансовое управление, производится в порядке и сроки, установленные Бюджетным </w:t>
      </w:r>
      <w:hyperlink r:id="rId48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Исполнение судебных актов осуществляется за счет бюджетных ассигнований, предусмотренных на эти цели решением о бюджете городского округа. Для исполнения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судебных актов в объемах, превышающих бюджетные ассигнования, утвержденные решением о бюджете городского округа на эти цели, вносятся соответствующие изменения в сводную бюджетную роспись.</w:t>
      </w:r>
    </w:p>
    <w:p w:rsidR="00B57C2E" w:rsidRPr="002B40B8" w:rsidRDefault="00270F6C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Финансовое управление ведет учет и осуществляет хранение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исполнительных документов и иных документов, связанных с их исполнением.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43. Завершение текущего финансового года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Операции по исполнению бюджета городского округа завершаются 31 декабря.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Завершение операций по исполнению бюджета в текущем финанс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овом году осуществляется в порядке, установленном Финансовым управлением в соответствии с требованиями Бюджетного </w:t>
      </w:r>
      <w:hyperlink r:id="rId49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</w:t>
        </w:r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са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До последнего рабочего дня текущего финансового года включительно Финансо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вое управление обязано оплатить санкционированные к оплате в установленном порядке бюджетные обязательства в пределах остатка средств на едином счете бюджета городского округа.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3. Не использованные по состоянию на 1 января текущего финансового года межбюдж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соответствии с решением главного администратора  средств бюджета городского округа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кущем 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бюджета, которому они были ранее предоставлены, для финансового обеспечения расходов бюджета, соо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тветствующих целям предоставления указанных межбюджетных трансфертов.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случае если неиспользованный остаток межбюджетных трансфертов, полученных в форме субсидий, субвенций и иных межбюджетных трансфертов, не перечислен в доход соответствующего бюджета, 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казанные средства подлежат взысканию в доход бюджета, из которого они были предоставлены, в установленном порядке.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Не использованные получателями бюджетных средств остатки бюджетных средств, находящиеся не на едином счете бюджета, не позднее двух послед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них рабочих дней текущего финансового года подлежат перечислению получателями бюджетных средств на единый счет бюджета.</w:t>
      </w:r>
    </w:p>
    <w:p w:rsidR="00B57C2E" w:rsidRPr="002B40B8" w:rsidRDefault="00B57C2E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50" w:history="1">
        <w:r w:rsidR="00270F6C" w:rsidRPr="002B40B8">
          <w:rPr>
            <w:rFonts w:ascii="Arial" w:hAnsi="Arial" w:cs="Arial"/>
            <w:color w:val="000000" w:themeColor="text1"/>
            <w:sz w:val="24"/>
            <w:szCs w:val="24"/>
          </w:rPr>
          <w:t>5</w:t>
        </w:r>
      </w:hyperlink>
      <w:r w:rsidR="00270F6C" w:rsidRPr="002B40B8">
        <w:rPr>
          <w:rFonts w:ascii="Arial" w:hAnsi="Arial" w:cs="Arial"/>
          <w:color w:val="000000" w:themeColor="text1"/>
          <w:sz w:val="24"/>
          <w:szCs w:val="24"/>
        </w:rPr>
        <w:t>. Финансовое управление устанавливает порядок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</w:t>
      </w:r>
      <w:r w:rsidR="00270F6C" w:rsidRPr="002B40B8">
        <w:rPr>
          <w:rFonts w:ascii="Arial" w:hAnsi="Arial" w:cs="Arial"/>
          <w:color w:val="000000" w:themeColor="text1"/>
          <w:sz w:val="24"/>
          <w:szCs w:val="24"/>
        </w:rPr>
        <w:t>сийской Федерации в январе очередного финансового года.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44. Отчетность об исполнении бюджета городского округа Лыткарино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Бюджетная отчетность включает в себя: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отчет об исполнении бюджета;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баланс исполнения бюджета;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отчет о финансовых резул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ьтатах деятельности;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отчет о движении денежных средств;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пояснительную записку.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(главные администраторы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средств бюджета)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ефицита бюджета и представляют отчетность в Финансовое управление  в сроки и в объеме, установленные Финансовым управлением, и в срок не позднее 1 апреля текущего финансового года  в  Контрольно-счетную палату городского округа Лыткарино Московской области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 отметкой Финансового управления.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Бюджетная отчетность городского округа составляется Финансовым управлением на основании сводной бюджетной отчетности соответствующих главных распорядителей бюджетных средств, главных администраторов доходов бюджета го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родского округа, главных администраторов источников финансирования дефицита бюджета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4. Бюджетная отчетность городского округа Лыткарино представляется Финансовым управлением в Министерство финансов Московской области и Администрацию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Бюджетная отчетность является годовой. Отчет об исполнении бюджета является ежеквартальным.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6. Отчет об исполнении бюджета городского округа за первый квартал, полугодие и девять месяцев текущего финансового года утверждаетс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я Администрацией городского округа Лыткарино и направляется в Совет депутатов городского округа Лыткарино и Контрольно-счетную палату городского округа Лыткарино Московской области в течение месяца, следующего за отчетным периодом.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Одновременно с отчетом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б исполнении бюджета за первый квартал, полугодие и девять месяцев текущего финансового года Администрацией городского округа Лыткарино представляется информация: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1) о расходах по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льности), группам (группам и подгруппам) видов расходов классификации расходов бюджетов;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2) о направлениях и объемах расходования средств межбюджетных трансфертов (субвенций, субсидий, иных межбюджетных трансфертов), получаемых из других бюджетов бюджетной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системы Российской Федерации;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3) об использовании бюджетных ассигнований Дорожного фонда городского округа Лыткарино;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о расходовании средств Резервного фонда Администрации городского округа Лыткарино;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выписка из долговой книги городского округа.</w:t>
      </w:r>
    </w:p>
    <w:p w:rsidR="00B57C2E" w:rsidRPr="002B40B8" w:rsidRDefault="00270F6C">
      <w:pPr>
        <w:pStyle w:val="ConsPlusNormal"/>
        <w:spacing w:before="8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7.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Годовой отчет об исполнении бюджета городского округа подлежит рассмотрению Советом депутатов городского округа Лыткарино и утверждению решением Совета депутатов городского округа Лыткарино.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45. Внешняя проверка годового отчета об исполнении бюджета городского округа 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Годовой отчет об исполнении бюджета городского округа до его рассмотрения Советом депутатов городского округа Лыткарино подлежит внешней проверке Контрольно-счетной пал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атой городского округа Лыткарино Московской области.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Внешняя проверка годового отчета об исполнении бюджета городского округа осуществляется в порядке, утвержденном решением Совета депутатов городского округа Лыткарино, с соблюдением требований Бюджетного </w:t>
      </w:r>
      <w:hyperlink r:id="rId51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кодекса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с учетом особенностей, установленных федеральными законами.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Администрация городско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 округа Лыткарино не позднее 1 апреля текущего финансового года представляет для подготовки заключения в Контрольно-счетную палату городского округа Лыткарино Московской области отчет об исполнении бюджета городского округа с приложением документов, указ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анных в </w:t>
      </w:r>
      <w:hyperlink w:anchor="P782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 xml:space="preserve">пункте 2 статьи 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>41 настоящего Положения, подлежащих представлению в Совет депутатов городского округа Лыткарино одновременно с годовым отчетом.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Контрольно-счетная палата городского округа Лыткарино Московской области проводит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внешнюю проверку годового отчета об исполнении бюджета городского округа, которая включает внешнюю проверку бюджетной отчетности главных администраторов средств бюджета городского округа и подготовку заключения на годовой отчет об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исполнении бюджета.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На 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сновании данных внешней проверки годовой бюджетной отчетности главных администраторов средств бюджета городского округа Контрольно-счетная палата городского округа Лыткарино Московской области готовит заключение на годовой отчет об исполнении бюджета город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ского округа  и представляет его в Совет депутатов городского округа Лыткарино с одновременным направлением в Администрацию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Подготовка заключения на годовой отчет об исполнении местного бюджета проводится в срок, не превышающий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одного месяца.</w:t>
      </w:r>
    </w:p>
    <w:p w:rsidR="00B57C2E" w:rsidRPr="002B40B8" w:rsidRDefault="00B57C2E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46. Представление годового отчета об исполнении бюджета городского округа Лыткарино Московской области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Годовой отчет об исполнении бюджета городского округа представляется Администрацией городского округа Лыткарино в Совет депута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тов городского округа Лыткарино не позднее 1 мая текущего года.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Одновременно с годовым отчетом об исполнении бюджета городского округа Администрацией городского округа Лыткарино представляются: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проект решения Совета депутатов городского округа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Лыткарино об утверждении отчета об исполнении бюджета городского округа Лыткарино за отчетный финансовый год;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баланс исполнения бюджета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отчет о финансовых результатах деятельности;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отчет о движении денежных средств;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поя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снительная записка к годовому отчету об исполнении бюджета городского округа Лыткарино.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Отдельными приложениями к решению об исполнении бюджета городского округа за отчетный финансовый год утверждаются показатели: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доходов бюджета городского округа по ко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дам классификации доходов бюджета;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2) расходов бюджета городского округа по разделам, подразделам,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3) расходов бюджета городского округа по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4) расходов бюджета городского округа по раз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делам и подразделам классификации расходов бюджетов на очередной финансовый год и плановый период;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5) расходов бюджета городского округа по ведомственной структуре расходов бюджета городского округа с распределением бюджетных ассигнований по главным распор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ядителям бюджетных средств, разделам, подразделам и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бюджетов;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6) источников финансирования дефицита бюджета гор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одского округа по кодам классификации источников финансирования дефицита бюджета;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7) направлений и объема использования межбюджетных трансфертов, получаемых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из других бюджетов бюджетной системы Российской Федерации в очередном финансовом году и плановом пе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риоде;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8) расходов бюджета городского округа на осуществление бюджетных инвестиций в объекты капитального строительства муниципальной собственности на очередной финансовый год и плановый период с распределением бюджетных ассигнований по главным распорядите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лям бюджетных средств по разделам, подразделам, целевым статьям (муниципальным программам и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непрограммным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бюджетов;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11) использования бюджетных ассигнований До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рожного фонда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12) использования средств Резервного фонда Администрации городского округа Лыткарино;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13) выполнения программы муниципальных внутренних заимствований;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14) выполнения программы муниципальных гарантий;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15) объема ра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сходов на обслуживание муниципального долга;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16) иные показатели бюджета, предусмотренные бюджетным законодательством.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8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47. Рассмотрение и утверждение годового отчета об исполнении бюджета городского округа Лыткарино </w:t>
      </w:r>
    </w:p>
    <w:p w:rsidR="00B57C2E" w:rsidRPr="002B40B8" w:rsidRDefault="00270F6C">
      <w:pPr>
        <w:pStyle w:val="ConsPlusNormal"/>
        <w:spacing w:before="12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Поступивший в Совет депутато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 городского округа Лыткарино годовой отчет об исполнении бюджета городского округа подлежит рассмотрению Советом депутатов городского округа Лыткарино с учетом результатов его обсуждения на публичных слушаниях.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5" w:name="P782"/>
      <w:bookmarkEnd w:id="15"/>
      <w:r w:rsidRPr="002B40B8">
        <w:rPr>
          <w:rFonts w:ascii="Arial" w:hAnsi="Arial" w:cs="Arial"/>
          <w:color w:val="000000" w:themeColor="text1"/>
          <w:sz w:val="24"/>
          <w:szCs w:val="24"/>
        </w:rPr>
        <w:t>2. При рассмотрении отчета об исполнении бюд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жета городского округа Совет депутатов городского округа Лыткарино заслушивает: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- доклад уполномоченного должностного лица Администрации городского округа Лыткарино об исполнении бюджета городского округа;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-  доклад председателя Комиссии Совета депутатов городского округа Лыткарино по вопросам бюджетной политики, налогам, сборам, муниципальной собственности. 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По результатам рассмотрения годового отчета об исполнении бюджета Совет депутатов городского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округа Лыткарино принимает решение об утверждении либо отклонении решения об исполнении бюджета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4. В случае отклонения Советом депутатов городского округа Лыткарино отчета об исполнении бюджета он возвращается для устранения фактов недо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стоверного или неполного отражения данных и повторно представляется в Совет депутатов городского округа Лыткарино в срок, не превышающий одного месяца.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Решением Совета депутатов городского округа Лыткарино утверждается отчет об исполнении бюджета городс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кого округа  за отчетный финансовый год, в котором указывается общий объем доходов, расходов и дефицита (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профицита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>) бюджета городского округа.</w:t>
      </w:r>
    </w:p>
    <w:p w:rsidR="00B57C2E" w:rsidRPr="002B40B8" w:rsidRDefault="00B57C2E">
      <w:pPr>
        <w:pStyle w:val="ConsPlusNormal"/>
        <w:spacing w:before="120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Раздел V. Муниципальный финансовый контроль</w:t>
      </w:r>
    </w:p>
    <w:p w:rsidR="00B57C2E" w:rsidRPr="002B40B8" w:rsidRDefault="00270F6C">
      <w:pPr>
        <w:pStyle w:val="ConsPlusNormal"/>
        <w:spacing w:before="240"/>
        <w:ind w:firstLine="53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48. Виды муниципального финансового контроля </w:t>
      </w:r>
    </w:p>
    <w:p w:rsidR="00B57C2E" w:rsidRPr="002B40B8" w:rsidRDefault="00270F6C">
      <w:pPr>
        <w:pStyle w:val="ConsPlusNormal"/>
        <w:spacing w:before="240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1. Муниципальны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й финансовый контроль осуществляется в целях обеспечения соблюдения положений нормативных правовых актов, регулирующих бюджетные правоотношения.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Муниципальный финансовый контроль подразделяется на внешний и внутренний, предварительный и последующий.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Вне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шний муниципальный финансовый контроль является контрольной деятельностью Контрольно-счетной палаты городского округа Лыткарино Московской области (далее - орган внешнего муниципального финансового контроля).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Внутренний муниципальный финансовый контроль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является контрольной деятельностью органов муниципального финансового контроля, являющихся органами  Администрации городского округа Лыткарино (далее - органы внутреннего муниципального финансового контроля).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Предварительный контроль осуществляется в ц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елях предупреждения и пресечения бюджетных нарушений в процессе исполнения бюджета городского округа.</w:t>
      </w:r>
    </w:p>
    <w:p w:rsidR="00B57C2E" w:rsidRPr="002B40B8" w:rsidRDefault="00270F6C">
      <w:pPr>
        <w:pStyle w:val="ConsPlusNormal"/>
        <w:spacing w:before="1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5. Последующий контроль осуществляется по результатам исполнения бюджета городского округа в целях установления законности его исполнения, достоверности 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чета и отчетности.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24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49. Объекты муниципального финансового контроля </w:t>
      </w:r>
    </w:p>
    <w:p w:rsidR="00B57C2E" w:rsidRPr="002B40B8" w:rsidRDefault="00270F6C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Объектами государственного (муниципального) финансового контроля (далее - объекты контроля) являются:</w:t>
      </w:r>
    </w:p>
    <w:p w:rsidR="00B57C2E" w:rsidRPr="002B40B8" w:rsidRDefault="00270F6C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главные распорядители (распорядители, получатели) бюджетных средств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городского округа,  главные администраторы (администраторы) доходов бюджета городского округа, главные администраторы (администраторы) источников финансирования дефицита  бюджета городского округа;</w:t>
      </w:r>
    </w:p>
    <w:p w:rsidR="00B57C2E" w:rsidRPr="002B40B8" w:rsidRDefault="00270F6C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муниципальные учреждения;</w:t>
      </w:r>
    </w:p>
    <w:p w:rsidR="00B57C2E" w:rsidRPr="002B40B8" w:rsidRDefault="00270F6C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муниципальные унитарные предприя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тия;</w:t>
      </w:r>
    </w:p>
    <w:p w:rsidR="00B57C2E" w:rsidRPr="002B40B8" w:rsidRDefault="00270F6C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хозяйственные товарищества и общества с участием городского округа Лыткарино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B57C2E" w:rsidRPr="002B40B8" w:rsidRDefault="00270F6C">
      <w:pPr>
        <w:autoSpaceDE w:val="0"/>
        <w:autoSpaceDN w:val="0"/>
        <w:adjustRightInd w:val="0"/>
        <w:spacing w:before="16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юридические лица (з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 исключением муниципальных учреждений, муниципальных унитарных предприятий, хозяйственных товариществ и обществ с участием городского округа Лыткарино в их уставных (складочных) капиталах, а также коммерческих организаций с долей (вкладом) таких товарищес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тв и обществ в их уставных (складочных) капиталах), индивидуальные предприниматели, физические лица, являющиеся: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юридическими и физическими лицами, индивидуальными предпринимателями, получающими средства из бюджета городского округа  на основании договоров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(соглашений) о предоставлении средств из бюджета городского округа  и (или) муниципальных контрактов, кредиты, обеспеченные муниципальными гарантиями;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исполнителями (поставщиками, подрядчиками) по договорам (соглашениям), заключенным в целях исполнения до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говоров (соглашений) о предоставлении средств из бюджета городского округа Лыткарино и (или) муниципальных контрактов, которым в соответствии с федеральными законами открыты лицевые счета в Федеральном казначействе, Финансовом управлении.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2. Муниципальный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городского округа Лыткарино в их уставн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средств из бюджета городского округа, мун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кредитов, обеспеченных муниципальными гара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нтиями, целей, порядка и условий размещения средств бюджета городского округа в ценные бумаги указанных юридических лиц осуществляется в процессе проверки главных распорядителей (распорядителей) бюджетных средств городского округа, главных администраторов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источников финансирования дефицита бюджета городского округа, получателей бюджетных средств городского округа, заключивших договоры (соглашения) о предоставлении средств из бюджета городского округа, муниципальные контракты, или после ее окончания на основ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ании результатов проведения проверки указанных участников бюджетного процесса.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Par34"/>
      <w:bookmarkEnd w:id="16"/>
      <w:r w:rsidRPr="002B40B8">
        <w:rPr>
          <w:rFonts w:ascii="Arial" w:hAnsi="Arial" w:cs="Arial"/>
          <w:color w:val="000000" w:themeColor="text1"/>
          <w:sz w:val="24"/>
          <w:szCs w:val="24"/>
        </w:rPr>
        <w:t>3.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</w:t>
      </w:r>
      <w:hyperlink w:anchor="Par34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абзаце первом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настоящего пункта, а равно их представление не в полно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 объеме или представление недостоверных информации, документов и материалов, воспрепятствование законной деятельности должностных лиц органов муниципального финансового контроля влечет за собой ответственность, установленную законодательством Российской Ф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едерации.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4. Проверка расходов Контрольно-счетной палаты городского округа Лыткарино за отчетный финансовый год осуществляется в соответствии с Федеральным </w:t>
      </w:r>
      <w:hyperlink r:id="rId52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57C2E" w:rsidRPr="002B40B8" w:rsidRDefault="00B57C2E">
      <w:pPr>
        <w:pStyle w:val="ConsPlusNormal"/>
        <w:spacing w:before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 w:rsidP="002B40B8">
      <w:pPr>
        <w:autoSpaceDE w:val="0"/>
        <w:autoSpaceDN w:val="0"/>
        <w:adjustRightInd w:val="0"/>
        <w:spacing w:after="0" w:line="240" w:lineRule="auto"/>
        <w:ind w:firstLineChars="235" w:firstLine="564"/>
        <w:jc w:val="both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bCs/>
          <w:color w:val="000000" w:themeColor="text1"/>
          <w:sz w:val="24"/>
          <w:szCs w:val="24"/>
        </w:rPr>
        <w:t>Статья 50.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Методы осуществления муниципаль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ного финансового контроля 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Методами осуществления муниципального финансового контроля являются проверка, ревизия, обследование.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Под проверкой в целях осуществления муниципального финансового контроля понимается совершение контрольных действий по доку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енный период.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Под ревизией в целях осуществления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законности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Результаты проверки, ревизии оформляются актом.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Проверки подразделяются на камера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льные и выездные, в том числе встречные проверки.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Под камеральными проверками в целях осуществления муниципального финансового контроля понимаются проверки, проводимые по месту нахождения органа муниципального финансового контроля на основании бюджетной от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четности, бухгалтерской (финансовой) отчетности и иных документов, представленных по его запросу.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Под выездными проверками в целях осуществления муниципального финансового контроля понимаются проверки, проводимые по месту нахождения объекта контроля, в ход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Под встречными проверками в целях осуществления муниципального финансового контроля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4. Под обследованием в целях настоящего Положения понимаются анализ и оценка состо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яния определенной сферы деятельности объекта контроля.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Результаты обследования оформляются заключением.</w:t>
      </w:r>
    </w:p>
    <w:p w:rsidR="00B57C2E" w:rsidRPr="002B40B8" w:rsidRDefault="00B57C2E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Статья 51. Полномочия Контрольно-счетной палаты городского округа Лыткарино Московской области по осуществлению внешнего муниципального финансового ко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нтроля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Полномочиями Контрольно-счетной палаты городского округа Лыткарино Московской области по осуществлению внешнего муниципального финансового контроля являются: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за соблюдением положений правовых актов, регулирующих бюджетные правоотношения,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муниципальных контрактов, договоров (соглашений) о пре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доставлении средств из бюджета городского округа;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полнении бюджета городского округа;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Контроль в других сферах, установленных Федеральным </w:t>
      </w:r>
      <w:hyperlink r:id="rId53" w:history="1">
        <w:proofErr w:type="spellStart"/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7 февраля 2011 год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При осуществлении полномочий по внешнему муниципальному финансовому контролю Контрольно-счетной палатой городс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кого округа Лыткарино Московской области: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проводятся проверки, ревизии, анализ, обследования, мониторинг в ходе осуществления ими в установленном порядке контрольных и экспертно-аналитических</w:t>
      </w:r>
      <w:r w:rsidR="002B4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мероприятий в соответствии</w:t>
      </w:r>
      <w:r w:rsidR="002B4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</w:t>
      </w:r>
      <w:r w:rsidR="002B4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54" w:history="1">
        <w:proofErr w:type="spellStart"/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7 февраля 2011 года №6-ФЗ «Об общих принципах организации и деятельности контрольно-счетных органов субъектов Российской Федерации 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образований»;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направляются объектам контроля представления, предписания;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направляются Финансовому управлению уведомления о применении бюджетных мер принуждения;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осуществляется производство по делам об административных правонарушениях в поряд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ке, установленном законодательством об административных правонарушениях.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Порядок осуществления полномочий Контрольно-счетной палатой городского округа Лыткарино Московской области по внешнему муниципальному финансовому контролю определяется Советом депу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татов городского округа Лыткарино.</w:t>
      </w:r>
    </w:p>
    <w:p w:rsidR="00B57C2E" w:rsidRPr="002B40B8" w:rsidRDefault="00B57C2E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52. Полномочия органов внутреннего муниципального финансового контроля по осуществлению внутреннего муниципального финансового контроля  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Полномочиями органов внутреннего муниципального финансового контроля по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осуществлению внутреннего муниципального финансового контроля являются: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хгалтерской (финансовой) отчетности муниципальных учреждений;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едерации, а также за соблюдением условий договоров (соглашений) о предоставлении средств из бюджета городского округа Лыткарино, муниципальных контрактов;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за соблюдением условий договоров (соглашений), заключенных в целях исполнения договоров (сог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лашений) о предоставлении средств из бюджета городского округа, а также в случаях, предусмотренных настоящим Положением, условий договоров (соглашений), заключенных в целях исполнения муниципальных контрактов;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за достоверностью отчетов о результат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ах предоставления и (или) использования бюджетных средств (средств, предоставленных из бюджета городского округа), в том числе отчетов о реализации муниципальных программ, отчетов об исполнении муниципальных заданий, отчетов о достижении значений показател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ей результативности предоставления средств из бюджета городского округа;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B57C2E" w:rsidRPr="002B40B8" w:rsidRDefault="00270F6C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 При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осуществлении полномочий по внутреннему муниципальному финансовому контролю органами внутреннего государственного муниципального финансового контроля: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проводятся проверки, ревизии и обследования;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направляются объектам контроля акты, заключения, представле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ния и (или) предписания;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>направляются Финансовому управлению уведомления о применении бюджетных мер принуждения;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осуществляется производство по делам об административных правонарушениях в порядке, установленном законодательством об  административных правон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арушениях;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получается необходимый для осуществления внутреннего муниципального финансового контроля постоянный доступ к государственным и муницип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информации; </w:t>
      </w:r>
    </w:p>
    <w:p w:rsidR="00B57C2E" w:rsidRPr="002B40B8" w:rsidRDefault="00B57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направляются в суд иски о признании 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55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кодексом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B57C2E" w:rsidRPr="002B40B8" w:rsidRDefault="00270F6C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hyperlink r:id="rId56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Порядок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осуще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 правовым актом Администрации городского округа Лыткарино, а также стандартами осуществления внутренне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го муниципального финансового контроля.</w:t>
      </w:r>
    </w:p>
    <w:p w:rsidR="00B57C2E" w:rsidRPr="002B40B8" w:rsidRDefault="00270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муниципального финансового контроля, права и обязанности объектов контрол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я (их должностных лиц), в том числе по организационно-техническому обеспечению проверок, ревизий и обследований, осуществляемых должностными лицами органов внутреннего муниципального финансового контроля.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Стандарты осуществления внутреннего муниципального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контролю, определенным муниципальным пра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вовым актом Администрации городского округа Лыткарино.</w:t>
      </w:r>
    </w:p>
    <w:p w:rsidR="00B57C2E" w:rsidRPr="002B40B8" w:rsidRDefault="00B57C2E">
      <w:pPr>
        <w:pStyle w:val="ConsPlusNormal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spacing w:before="120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53. Представления и предписания органов муниципального финансового контроля </w:t>
      </w:r>
    </w:p>
    <w:p w:rsidR="00B57C2E" w:rsidRPr="002B40B8" w:rsidRDefault="00270F6C">
      <w:pPr>
        <w:pStyle w:val="ConsPlusNormal"/>
        <w:spacing w:before="120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1. Под представлением в целях настоящего Положения понимается документ органа внутреннего муниципального финансового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контроля,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азан, требований по каждому бюджетному нарушению: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1) требование об устранении бюджетного нарушения и о принятии мер по устранению его причин и условий;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2) требование о принятии мер по устранению причин и условий бюджетного нарушения в случае невозможности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его устранения.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2. Под предписанием в целях настоящего Положения понимается документ органа внутреннего муниципального финансового контроля, направляемый объекту контроля в случае невозможности устранения либо </w:t>
      </w:r>
      <w:proofErr w:type="spellStart"/>
      <w:r w:rsidRPr="002B40B8">
        <w:rPr>
          <w:rFonts w:ascii="Arial" w:hAnsi="Arial" w:cs="Arial"/>
          <w:color w:val="000000" w:themeColor="text1"/>
          <w:sz w:val="24"/>
          <w:szCs w:val="24"/>
        </w:rPr>
        <w:t>неустранения</w:t>
      </w:r>
      <w:proofErr w:type="spellEnd"/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в установленный в представлении 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рок бюджетного нарушения при наличии возможности определения суммы причиненного ущерба городскому округу Лыткарино в результате этого нарушения. Предписание содержит обязательные для исполнения в установленный в предписании срок требования о принятии мер п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о возмещению причиненного ущерба городскому округу Лыткарино.</w:t>
      </w:r>
    </w:p>
    <w:p w:rsidR="00B57C2E" w:rsidRPr="002B40B8" w:rsidRDefault="00270F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В случаях, установленных федеральными стандартами внутреннего муниципального финансового контроля, органы внутреннего муниципального финансового контроля направляют копии представлений и предпис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аний главным администраторам бюджетных средств, органам местного самоуправления, осуществляющим функции и полномочия учредителя, иным органам и организациям.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2.1. Представления и предписания органов внешнего муниципального финансового контроля составляются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и направляются объектам контроля в соответствии с Федеральным </w:t>
      </w:r>
      <w:hyperlink r:id="rId57" w:history="1">
        <w:r w:rsidRPr="002B40B8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от 7 февраля 2011 года №6-ФЗ «Об общих принци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пах организации и деятельности контрольно-счетных органов субъектов Российской Федерации и муниципальных образований».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2.2. По решению органа внутреннего муниципального финансового контроля срок исполнения представления, предписания органа внутреннего муни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ципального финансового контроля может быть продлен в порядке, предусмотренном федеральными стандартами внутреннего муниципального финансового контроля, но не более одного раза по обращению объекта контроля.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3. Неисполнение предписаний органа внутреннего му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ниципального финансового контроля о возмещении причиненного городскому округу Лыткарино ущерба является основанием для обращения уполномоченного муниципальным правовым актом Администрации городского округа Лыткарино муниципального органа в суд с исковыми з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аявлениями о возмещении ущерба, причиненного городскому округу Лыткарино. </w:t>
      </w:r>
    </w:p>
    <w:p w:rsidR="00B57C2E" w:rsidRPr="002B40B8" w:rsidRDefault="00270F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5. В представлениях и предписаниях органа муниципального финансового контроля не указывается информация о бюджетных нарушениях, выявленных по результатам внутреннего финансового 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контроля и внутреннего финансового аудита, при условии их устранения.</w:t>
      </w:r>
    </w:p>
    <w:p w:rsidR="00B57C2E" w:rsidRPr="002B40B8" w:rsidRDefault="00B57C2E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Раздел VI. Применение бюджетных мер принуждения</w:t>
      </w:r>
    </w:p>
    <w:p w:rsidR="00B57C2E" w:rsidRPr="002B40B8" w:rsidRDefault="00270F6C">
      <w:pPr>
        <w:pStyle w:val="ConsPlusNormal"/>
        <w:spacing w:before="120"/>
        <w:ind w:firstLine="540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Статья 54. Бюджетные меры принуждения </w:t>
      </w:r>
    </w:p>
    <w:p w:rsidR="00B57C2E" w:rsidRPr="002B40B8" w:rsidRDefault="00270F6C">
      <w:pPr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Бюджетная мера принуждения применяется за совершение бюджетного нарушения, предусмотренного главой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 xml:space="preserve"> 30 Бюджетного кодекса Российской Федерации, на основании уведомления о применении бюджетных мер принуждения органа муниципального финансового контроля в соответствии со  статьей 306.2 Бюджетного кодекса Российской Федерации. </w:t>
      </w:r>
    </w:p>
    <w:p w:rsidR="00B57C2E" w:rsidRPr="002B40B8" w:rsidRDefault="00B57C2E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B57C2E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57C2E" w:rsidRPr="002B40B8" w:rsidRDefault="00270F6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B40B8">
        <w:rPr>
          <w:rFonts w:ascii="Arial" w:hAnsi="Arial" w:cs="Arial"/>
          <w:color w:val="000000" w:themeColor="text1"/>
          <w:sz w:val="24"/>
          <w:szCs w:val="24"/>
        </w:rPr>
        <w:t>Глава городского округа Лыт</w:t>
      </w:r>
      <w:r w:rsidRPr="002B40B8">
        <w:rPr>
          <w:rFonts w:ascii="Arial" w:hAnsi="Arial" w:cs="Arial"/>
          <w:color w:val="000000" w:themeColor="text1"/>
          <w:sz w:val="24"/>
          <w:szCs w:val="24"/>
        </w:rPr>
        <w:t>карино                                                Е.В. Серёгин</w:t>
      </w:r>
    </w:p>
    <w:sectPr w:rsidR="00B57C2E" w:rsidRPr="002B40B8" w:rsidSect="002B40B8">
      <w:footerReference w:type="default" r:id="rId58"/>
      <w:pgSz w:w="11906" w:h="16838"/>
      <w:pgMar w:top="1134" w:right="567" w:bottom="1134" w:left="1134" w:header="709" w:footer="431" w:gutter="0"/>
      <w:pgNumType w:start="1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2E" w:rsidRDefault="00B57C2E" w:rsidP="00B57C2E">
      <w:pPr>
        <w:spacing w:after="0" w:line="240" w:lineRule="auto"/>
      </w:pPr>
      <w:r>
        <w:separator/>
      </w:r>
    </w:p>
  </w:endnote>
  <w:endnote w:type="continuationSeparator" w:id="1">
    <w:p w:rsidR="00B57C2E" w:rsidRDefault="00B57C2E" w:rsidP="00B5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258808"/>
    </w:sdtPr>
    <w:sdtContent>
      <w:p w:rsidR="00B57C2E" w:rsidRDefault="00B57C2E">
        <w:pPr>
          <w:pStyle w:val="a5"/>
          <w:jc w:val="right"/>
        </w:pPr>
        <w:r>
          <w:fldChar w:fldCharType="begin"/>
        </w:r>
        <w:r w:rsidR="00270F6C">
          <w:instrText>PAGE   \* MERGEFORMAT</w:instrText>
        </w:r>
        <w:r>
          <w:fldChar w:fldCharType="separate"/>
        </w:r>
        <w:r w:rsidR="00270F6C">
          <w:rPr>
            <w:noProof/>
          </w:rPr>
          <w:t>1</w:t>
        </w:r>
        <w:r>
          <w:fldChar w:fldCharType="end"/>
        </w:r>
      </w:p>
    </w:sdtContent>
  </w:sdt>
  <w:p w:rsidR="00B57C2E" w:rsidRDefault="00B57C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2E" w:rsidRDefault="00B57C2E" w:rsidP="00B57C2E">
      <w:pPr>
        <w:spacing w:after="0" w:line="240" w:lineRule="auto"/>
      </w:pPr>
      <w:r>
        <w:separator/>
      </w:r>
    </w:p>
  </w:footnote>
  <w:footnote w:type="continuationSeparator" w:id="1">
    <w:p w:rsidR="00B57C2E" w:rsidRDefault="00B57C2E" w:rsidP="00B57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A98"/>
    <w:rsid w:val="00020EEC"/>
    <w:rsid w:val="00021180"/>
    <w:rsid w:val="00037A4F"/>
    <w:rsid w:val="0004283C"/>
    <w:rsid w:val="00074059"/>
    <w:rsid w:val="00080A30"/>
    <w:rsid w:val="0008681A"/>
    <w:rsid w:val="001177A4"/>
    <w:rsid w:val="001619DC"/>
    <w:rsid w:val="00195C6D"/>
    <w:rsid w:val="001A2256"/>
    <w:rsid w:val="001A59EE"/>
    <w:rsid w:val="001C01DA"/>
    <w:rsid w:val="001E74BD"/>
    <w:rsid w:val="00200ECD"/>
    <w:rsid w:val="00212B99"/>
    <w:rsid w:val="002158E6"/>
    <w:rsid w:val="002211A2"/>
    <w:rsid w:val="00250143"/>
    <w:rsid w:val="002628E2"/>
    <w:rsid w:val="00270F6C"/>
    <w:rsid w:val="002A4A9E"/>
    <w:rsid w:val="002B1596"/>
    <w:rsid w:val="002B2055"/>
    <w:rsid w:val="002B2EC8"/>
    <w:rsid w:val="002B40B8"/>
    <w:rsid w:val="002C67FE"/>
    <w:rsid w:val="002D6BF4"/>
    <w:rsid w:val="00334C1C"/>
    <w:rsid w:val="00345464"/>
    <w:rsid w:val="00347B6D"/>
    <w:rsid w:val="003748BF"/>
    <w:rsid w:val="00386B47"/>
    <w:rsid w:val="003A0028"/>
    <w:rsid w:val="003A02A3"/>
    <w:rsid w:val="003B2372"/>
    <w:rsid w:val="003B699C"/>
    <w:rsid w:val="003F67B5"/>
    <w:rsid w:val="00405BB9"/>
    <w:rsid w:val="00412BCD"/>
    <w:rsid w:val="004458C9"/>
    <w:rsid w:val="00450C04"/>
    <w:rsid w:val="004F7841"/>
    <w:rsid w:val="00510617"/>
    <w:rsid w:val="005203BE"/>
    <w:rsid w:val="00526BBB"/>
    <w:rsid w:val="005370A0"/>
    <w:rsid w:val="00541631"/>
    <w:rsid w:val="005541A8"/>
    <w:rsid w:val="005852E7"/>
    <w:rsid w:val="00593F17"/>
    <w:rsid w:val="005A1B0A"/>
    <w:rsid w:val="005A7314"/>
    <w:rsid w:val="005B40C6"/>
    <w:rsid w:val="005B50BD"/>
    <w:rsid w:val="005C1235"/>
    <w:rsid w:val="005D6AB0"/>
    <w:rsid w:val="005E5256"/>
    <w:rsid w:val="005E699E"/>
    <w:rsid w:val="00613488"/>
    <w:rsid w:val="006206B0"/>
    <w:rsid w:val="006468C1"/>
    <w:rsid w:val="006A4458"/>
    <w:rsid w:val="006A7999"/>
    <w:rsid w:val="006C4D59"/>
    <w:rsid w:val="006E0134"/>
    <w:rsid w:val="006F7608"/>
    <w:rsid w:val="00722932"/>
    <w:rsid w:val="00731CA4"/>
    <w:rsid w:val="00750331"/>
    <w:rsid w:val="007A1EB5"/>
    <w:rsid w:val="007B0363"/>
    <w:rsid w:val="007B4C48"/>
    <w:rsid w:val="00815D56"/>
    <w:rsid w:val="008220BE"/>
    <w:rsid w:val="008554BE"/>
    <w:rsid w:val="008B0F21"/>
    <w:rsid w:val="00900D68"/>
    <w:rsid w:val="00905E2F"/>
    <w:rsid w:val="009208A0"/>
    <w:rsid w:val="00924244"/>
    <w:rsid w:val="00935FB2"/>
    <w:rsid w:val="00980BB6"/>
    <w:rsid w:val="009C451C"/>
    <w:rsid w:val="009D27CA"/>
    <w:rsid w:val="009D2883"/>
    <w:rsid w:val="00AA355B"/>
    <w:rsid w:val="00AD7350"/>
    <w:rsid w:val="00B05AF4"/>
    <w:rsid w:val="00B167DC"/>
    <w:rsid w:val="00B3589B"/>
    <w:rsid w:val="00B57C2E"/>
    <w:rsid w:val="00B73014"/>
    <w:rsid w:val="00B81A98"/>
    <w:rsid w:val="00BC3F6E"/>
    <w:rsid w:val="00BD2858"/>
    <w:rsid w:val="00BD5430"/>
    <w:rsid w:val="00C065A5"/>
    <w:rsid w:val="00C311BC"/>
    <w:rsid w:val="00D2492D"/>
    <w:rsid w:val="00D40707"/>
    <w:rsid w:val="00DA438A"/>
    <w:rsid w:val="00DE1A1B"/>
    <w:rsid w:val="00DE308D"/>
    <w:rsid w:val="00E56640"/>
    <w:rsid w:val="00E629FC"/>
    <w:rsid w:val="00E84D83"/>
    <w:rsid w:val="00EA0B60"/>
    <w:rsid w:val="00EA4BB2"/>
    <w:rsid w:val="00ED30A1"/>
    <w:rsid w:val="00EE06C6"/>
    <w:rsid w:val="00F10622"/>
    <w:rsid w:val="00F14E08"/>
    <w:rsid w:val="00F42EAD"/>
    <w:rsid w:val="00F444B9"/>
    <w:rsid w:val="00F52050"/>
    <w:rsid w:val="00F86987"/>
    <w:rsid w:val="00FA38AA"/>
    <w:rsid w:val="00FA47D4"/>
    <w:rsid w:val="00FA5F5B"/>
    <w:rsid w:val="00FC4BEC"/>
    <w:rsid w:val="00FE0FD8"/>
    <w:rsid w:val="06B1239A"/>
    <w:rsid w:val="3C031461"/>
    <w:rsid w:val="3C2B4F83"/>
    <w:rsid w:val="40C373DD"/>
    <w:rsid w:val="4235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2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57C2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B57C2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B57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rsid w:val="00B57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B57C2E"/>
  </w:style>
  <w:style w:type="character" w:customStyle="1" w:styleId="a6">
    <w:name w:val="Нижний колонтитул Знак"/>
    <w:basedOn w:val="a0"/>
    <w:link w:val="a5"/>
    <w:uiPriority w:val="99"/>
    <w:qFormat/>
    <w:rsid w:val="00B57C2E"/>
  </w:style>
  <w:style w:type="paragraph" w:styleId="a7">
    <w:name w:val="List Paragraph"/>
    <w:basedOn w:val="a"/>
    <w:uiPriority w:val="34"/>
    <w:qFormat/>
    <w:rsid w:val="00B57C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0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39A9F719C51CDDB650A645607DC757D115751A3C83AE5BC4A63628942CCCD56D1C8095EDDB99E295983FD3B58C75CDE6B5BCEE17B7343CA8nEO" TargetMode="External"/><Relationship Id="rId18" Type="http://schemas.openxmlformats.org/officeDocument/2006/relationships/hyperlink" Target="consultantplus://offline/ref=7F39A9F719C51CDDB650A645607DC757D116731E3D87AE5BC4A63628942CCCD57F1CD899ECD887E3948D6982F0ADn0O" TargetMode="External"/><Relationship Id="rId26" Type="http://schemas.openxmlformats.org/officeDocument/2006/relationships/hyperlink" Target="consultantplus://offline/ref=7F39A9F719C51CDDB650A645607DC757D116731E3D87AE5BC4A63628942CCCD57F1CD899ECD887E3948D6982F0ADn0O" TargetMode="External"/><Relationship Id="rId39" Type="http://schemas.openxmlformats.org/officeDocument/2006/relationships/hyperlink" Target="consultantplus://offline/ref=7F39A9F719C51CDDB650A645607DC757D116731E3D87AE5BC4A63628942CCCD56D1C8096E8DE9DE8C6C22FD7FCD87BD2E5ADA2EA09B4A3nDO" TargetMode="External"/><Relationship Id="rId21" Type="http://schemas.openxmlformats.org/officeDocument/2006/relationships/hyperlink" Target="consultantplus://offline/ref=7F39A9F719C51CDDB650A74B757DC757D01370183186AE5BC4A63628942CCCD57F1CD899ECD887E3948D6982F0ADn0O" TargetMode="External"/><Relationship Id="rId34" Type="http://schemas.openxmlformats.org/officeDocument/2006/relationships/hyperlink" Target="consultantplus://offline/ref=7F39A9F719C51CDDB650A74B757DC757D015741D3D87AE5BC4A63628942CCCD56D1C8095EDDB99E196983FD3B58C75CDE6B5BCEE17B7343CA8nEO" TargetMode="External"/><Relationship Id="rId42" Type="http://schemas.openxmlformats.org/officeDocument/2006/relationships/hyperlink" Target="consultantplus://offline/ref=7F39A9F719C51CDDB650A645607DC757D116731E3D87AE5BC4A63628942CCCD57F1CD899ECD887E3948D6982F0ADn0O" TargetMode="External"/><Relationship Id="rId47" Type="http://schemas.openxmlformats.org/officeDocument/2006/relationships/hyperlink" Target="consultantplus://offline/ref=7F39A9F719C51CDDB650A645607DC757D116731E3D87AE5BC4A63628942CCCD56D1C8090EBD99FE8C6C22FD7FCD87BD2E5ADA2EA09B4A3nDO" TargetMode="External"/><Relationship Id="rId50" Type="http://schemas.openxmlformats.org/officeDocument/2006/relationships/hyperlink" Target="consultantplus://offline/ref=7F39A9F719C51CDDB650A74B757DC757D01778193781AE5BC4A63628942CCCD56D1C8095EDDB99E596983FD3B58C75CDE6B5BCEE17B7343CA8nEO" TargetMode="External"/><Relationship Id="rId55" Type="http://schemas.openxmlformats.org/officeDocument/2006/relationships/hyperlink" Target="consultantplus://offline/ref=90C3B06A9D27A1F603D811DC5777584B1CD8173F6C603FA06C7C24103A034197C2D340FCB54BE39A1DC80271E7x446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39A9F719C51CDDB650A645607DC757D116731E3D87AE5BC4A63628942CCCD57F1CD899ECD887E3948D6982F0ADn0O" TargetMode="External"/><Relationship Id="rId17" Type="http://schemas.openxmlformats.org/officeDocument/2006/relationships/hyperlink" Target="consultantplus://offline/ref=7F39A9F719C51CDDB650A645607DC757D116731E3D87AE5BC4A63628942CCCD56D1C8096ECDF98E8C6C22FD7FCD87BD2E5ADA2EA09B4A3nDO" TargetMode="External"/><Relationship Id="rId25" Type="http://schemas.openxmlformats.org/officeDocument/2006/relationships/hyperlink" Target="consultantplus://offline/ref=7F39A9F719C51CDDB650A645607DC757D116731E3D87AE5BC4A63628942CCCD57F1CD899ECD887E3948D6982F0ADn0O" TargetMode="External"/><Relationship Id="rId33" Type="http://schemas.openxmlformats.org/officeDocument/2006/relationships/hyperlink" Target="consultantplus://offline/ref=7F39A9F719C51CDDB650A645607DC757D116731E3D87AE5BC4A63628942CCCD57F1CD899ECD887E3948D6982F0ADn0O" TargetMode="External"/><Relationship Id="rId38" Type="http://schemas.openxmlformats.org/officeDocument/2006/relationships/hyperlink" Target="consultantplus://offline/ref=7F39A9F719C51CDDB650A74B757DC757D01370183186AE5BC4A63628942CCCD57F1CD899ECD887E3948D6982F0ADn0O" TargetMode="External"/><Relationship Id="rId46" Type="http://schemas.openxmlformats.org/officeDocument/2006/relationships/hyperlink" Target="consultantplus://offline/ref=7F39A9F719C51CDDB650A645607DC757D116731E3D87AE5BC4A63628942CCCD57F1CD899ECD887E3948D6982F0ADn0O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F39A9F719C51CDDB650A645607DC757D115751A3C83AE5BC4A63628942CCCD56D1C8095EDDB99E295983FD3B58C75CDE6B5BCEE17B7343CA8nEO" TargetMode="External"/><Relationship Id="rId20" Type="http://schemas.openxmlformats.org/officeDocument/2006/relationships/hyperlink" Target="consultantplus://offline/ref=7F39A9F719C51CDDB650A645607DC757D116731E3D87AE5BC4A63628942CCCD57F1CD899ECD887E3948D6982F0ADn0O" TargetMode="External"/><Relationship Id="rId29" Type="http://schemas.openxmlformats.org/officeDocument/2006/relationships/hyperlink" Target="consultantplus://offline/ref=7F39A9F719C51CDDB650A645607DC757D116731E3D87AE5BC4A63628942CCCD57F1CD899ECD887E3948D6982F0ADn0O" TargetMode="External"/><Relationship Id="rId41" Type="http://schemas.openxmlformats.org/officeDocument/2006/relationships/hyperlink" Target="consultantplus://offline/ref=7F39A9F719C51CDDB650A645607DC757D116731E3D87AE5BC4A63628942CCCD56D1C8096E8D999E8C6C22FD7FCD87BD2E5ADA2EA09B4A3nDO" TargetMode="External"/><Relationship Id="rId54" Type="http://schemas.openxmlformats.org/officeDocument/2006/relationships/hyperlink" Target="consultantplus://offline/ref=AEC31D80C480BBABD74578FCC3FA110565427E0F9995D1D500C80CE5B7DC1B0E1A35F1BF59E865F0FB6AC56CA3S0k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39A9F719C51CDDB650A74B757DC757D01370183186AE5BC4A63628942CCCD57F1CD899ECD887E3948D6982F0ADn0O" TargetMode="External"/><Relationship Id="rId24" Type="http://schemas.openxmlformats.org/officeDocument/2006/relationships/hyperlink" Target="consultantplus://offline/ref=7F39A9F719C51CDDB650A74B757DC757D01370183186AE5BC4A63628942CCCD57F1CD899ECD887E3948D6982F0ADn0O" TargetMode="External"/><Relationship Id="rId32" Type="http://schemas.openxmlformats.org/officeDocument/2006/relationships/hyperlink" Target="consultantplus://offline/ref=7F39A9F719C51CDDB650A645607DC757D116731E3D87AE5BC4A63628942CCCD57F1CD899ECD887E3948D6982F0ADn0O" TargetMode="External"/><Relationship Id="rId37" Type="http://schemas.openxmlformats.org/officeDocument/2006/relationships/hyperlink" Target="consultantplus://offline/ref=7F39A9F719C51CDDB650A74B757DC757D01C79193186AE5BC4A63628942CCCD56D1C8095EDDB99E39B983FD3B58C75CDE6B5BCEE17B7343CA8nEO" TargetMode="External"/><Relationship Id="rId40" Type="http://schemas.openxmlformats.org/officeDocument/2006/relationships/hyperlink" Target="consultantplus://offline/ref=7F39A9F719C51CDDB650A645607DC757D116731E3D87AE5BC4A63628942CCCD56D1C8095EDDA9AE597983FD3B58C75CDE6B5BCEE17B7343CA8nEO" TargetMode="External"/><Relationship Id="rId45" Type="http://schemas.openxmlformats.org/officeDocument/2006/relationships/hyperlink" Target="consultantplus://offline/ref=7F39A9F719C51CDDB650A645607DC757D116731E3D87AE5BC4A63628942CCCD56D1C8096E8D999E8C6C22FD7FCD87BD2E5ADA2EA09B4A3nDO" TargetMode="External"/><Relationship Id="rId53" Type="http://schemas.openxmlformats.org/officeDocument/2006/relationships/hyperlink" Target="consultantplus://offline/ref=AEC31D80C480BBABD74578FCC3FA110565427E0F9995D1D500C80CE5B7DC1B0E1A35F1BF59E865F0FB6AC56CA3S0kAI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39A9F719C51CDDB650A645607DC757D116731E3D87AE5BC4A63628942CCCD57F1CD899ECD887E3948D6982F0ADn0O" TargetMode="External"/><Relationship Id="rId23" Type="http://schemas.openxmlformats.org/officeDocument/2006/relationships/hyperlink" Target="consultantplus://offline/ref=7F39A9F719C51CDDB650A74B757DC757D01370183186AE5BC4A63628942CCCD57F1CD899ECD887E3948D6982F0ADn0O" TargetMode="External"/><Relationship Id="rId28" Type="http://schemas.openxmlformats.org/officeDocument/2006/relationships/hyperlink" Target="consultantplus://offline/ref=7F39A9F719C51CDDB650A645607DC757D11575133386AE5BC4A63628942CCCD57F1CD899ECD887E3948D6982F0ADn0O" TargetMode="External"/><Relationship Id="rId36" Type="http://schemas.openxmlformats.org/officeDocument/2006/relationships/hyperlink" Target="consultantplus://offline/ref=7F39A9F719C51CDDB650A645607DC757D11672133382AE5BC4A63628942CCCD57F1CD899ECD887E3948D6982F0ADn0O" TargetMode="External"/><Relationship Id="rId49" Type="http://schemas.openxmlformats.org/officeDocument/2006/relationships/hyperlink" Target="consultantplus://offline/ref=7F39A9F719C51CDDB650A645607DC757D116731E3D87AE5BC4A63628942CCCD57F1CD899ECD887E3948D6982F0ADn0O" TargetMode="External"/><Relationship Id="rId57" Type="http://schemas.openxmlformats.org/officeDocument/2006/relationships/hyperlink" Target="consultantplus://offline/ref=A31EADBB0F21943F0416AA710D574E6A991954039024C952A632599E7045F54042BA2370D88F66764875DDE83EI6n1K" TargetMode="External"/><Relationship Id="rId10" Type="http://schemas.openxmlformats.org/officeDocument/2006/relationships/hyperlink" Target="consultantplus://offline/ref=7F39A9F719C51CDDB650A645607DC757D116731E3D87AE5BC4A63628942CCCD57F1CD899ECD887E3948D6982F0ADn0O" TargetMode="External"/><Relationship Id="rId19" Type="http://schemas.openxmlformats.org/officeDocument/2006/relationships/hyperlink" Target="consultantplus://offline/ref=7F39A9F719C51CDDB650A645607DC757D116731E3D87AE5BC4A63628942CCCD56D1C8095EDD89DE091983FD3B58C75CDE6B5BCEE17B7343CA8nEO" TargetMode="External"/><Relationship Id="rId31" Type="http://schemas.openxmlformats.org/officeDocument/2006/relationships/hyperlink" Target="consultantplus://offline/ref=7F39A9F719C51CDDB650A645607DC757D116731E3D87AE5BC4A63628942CCCD57F1CD899ECD887E3948D6982F0ADn0O" TargetMode="External"/><Relationship Id="rId44" Type="http://schemas.openxmlformats.org/officeDocument/2006/relationships/hyperlink" Target="consultantplus://offline/ref=7F39A9F719C51CDDB650A645607DC757D116731E3D87AE5BC4A63628942CCCD56D1C8095EDDA9AE597983FD3B58C75CDE6B5BCEE17B7343CA8nEO" TargetMode="External"/><Relationship Id="rId52" Type="http://schemas.openxmlformats.org/officeDocument/2006/relationships/hyperlink" Target="consultantplus://offline/ref=8B35DE09D037FC7D40C0398EB1E978BC7D9EEB55E34FC2A54FCB4178E3C040954E7CAEE3274EDFAC700A1E40F2t0H9P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83BAAB2B5E956FB7B3A54CC987F51E2FB3183008719AAC8339053301RBREM" TargetMode="External"/><Relationship Id="rId14" Type="http://schemas.openxmlformats.org/officeDocument/2006/relationships/hyperlink" Target="consultantplus://offline/ref=7F39A9F719C51CDDB650A645607DC757D116731E3D87AE5BC4A63628942CCCD57F1CD899ECD887E3948D6982F0ADn0O" TargetMode="External"/><Relationship Id="rId22" Type="http://schemas.openxmlformats.org/officeDocument/2006/relationships/hyperlink" Target="consultantplus://offline/ref=7F39A9F719C51CDDB650A645607DC757D116731E3D87AE5BC4A63628942CCCD57F1CD899ECD887E3948D6982F0ADn0O" TargetMode="External"/><Relationship Id="rId27" Type="http://schemas.openxmlformats.org/officeDocument/2006/relationships/hyperlink" Target="consultantplus://offline/ref=7F39A9F719C51CDDB650A645607DC757D116731E3D87AE5BC4A63628942CCCD57F1CD899ECD887E3948D6982F0ADn0O" TargetMode="External"/><Relationship Id="rId30" Type="http://schemas.openxmlformats.org/officeDocument/2006/relationships/hyperlink" Target="consultantplus://offline/ref=7F39A9F719C51CDDB650A645607DC757D116731E3D87AE5BC4A63628942CCCD57F1CD899ECD887E3948D6982F0ADn0O" TargetMode="External"/><Relationship Id="rId35" Type="http://schemas.openxmlformats.org/officeDocument/2006/relationships/hyperlink" Target="consultantplus://offline/ref=7F39A9F719C51CDDB650A645607DC757D116731E3D87AE5BC4A63628942CCCD57F1CD899ECD887E3948D6982F0ADn0O" TargetMode="External"/><Relationship Id="rId43" Type="http://schemas.openxmlformats.org/officeDocument/2006/relationships/hyperlink" Target="consultantplus://offline/ref=7F39A9F719C51CDDB650A645607DC757D116731E3D87AE5BC4A63628942CCCD57F1CD899ECD887E3948D6982F0ADn0O" TargetMode="External"/><Relationship Id="rId48" Type="http://schemas.openxmlformats.org/officeDocument/2006/relationships/hyperlink" Target="consultantplus://offline/ref=7F39A9F719C51CDDB650A645607DC757D116731E3D87AE5BC4A63628942CCCD57F1CD899ECD887E3948D6982F0ADn0O" TargetMode="External"/><Relationship Id="rId56" Type="http://schemas.openxmlformats.org/officeDocument/2006/relationships/hyperlink" Target="consultantplus://offline/ref=633717AB5238914A70CF1BEB15EACE1E28784DF6C2BA4207040EEA0482700199B43AE4291EC9A536A2B3CEA7855FFDFDD70CEC8A621274D1E4z2I" TargetMode="External"/><Relationship Id="rId8" Type="http://schemas.openxmlformats.org/officeDocument/2006/relationships/hyperlink" Target="consultantplus://offline/ref=6C83BAAB2B5E956FB7B3A442DC87F51E2CB41A300A7F9AAC8339053301RBREM" TargetMode="External"/><Relationship Id="rId51" Type="http://schemas.openxmlformats.org/officeDocument/2006/relationships/hyperlink" Target="consultantplus://offline/ref=7F39A9F719C51CDDB650A645607DC757D116731E3D87AE5BC4A63628942CCCD57F1CD899ECD887E3948D6982F0ADn0O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10717E-68B9-4B24-AD5D-3A859179BA5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46</Pages>
  <Words>20600</Words>
  <Characters>117422</Characters>
  <Application>Microsoft Office Word</Application>
  <DocSecurity>0</DocSecurity>
  <Lines>978</Lines>
  <Paragraphs>275</Paragraphs>
  <ScaleCrop>false</ScaleCrop>
  <Company>Krokoz™</Company>
  <LinksUpToDate>false</LinksUpToDate>
  <CharactersWithSpaces>137747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Наталья Петровна</dc:creator>
  <cp:lastModifiedBy>Fedosov</cp:lastModifiedBy>
  <cp:revision>6</cp:revision>
  <cp:lastPrinted>2019-10-31T08:35:00Z</cp:lastPrinted>
  <dcterms:created xsi:type="dcterms:W3CDTF">2019-09-19T11:38:00Z</dcterms:created>
  <dcterms:modified xsi:type="dcterms:W3CDTF">2019-11-03T19:11:00Z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