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СОВЕТ ДЕПУТАТОВ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ГОРОДСКОГО ОКРУГА ЛЫТКАРИНО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u w:val="single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Р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ЕШЕНИЕ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15.10.2020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№ 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21/3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Об установлении базовой ставки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платы за установку и эксплуатацию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рекламной конструкции</w:t>
      </w:r>
    </w:p>
    <w:p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Федеральным законом от 13.03.2006 №38-ФЗ «О рекламе», Федеральным законом от 06.10.2003 №131-ФЗ «Об общих принципах организации местного самоуправления в Российской Федерации», 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Лыткарино, а также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городского округа Лыткарино, утвержденным решением Совета депутатов г.Лыткарино Московской области от 26.04.2017 №199/21, Уставом город</w:t>
      </w:r>
      <w:r>
        <w:rPr>
          <w:rFonts w:hint="default" w:ascii="Arial" w:hAnsi="Arial" w:cs="Arial"/>
          <w:sz w:val="24"/>
          <w:szCs w:val="24"/>
          <w:lang w:val="ru-RU"/>
        </w:rPr>
        <w:t>ского округ</w:t>
      </w:r>
      <w:r>
        <w:rPr>
          <w:rFonts w:hint="default" w:ascii="Arial" w:hAnsi="Arial" w:cs="Arial"/>
          <w:sz w:val="24"/>
          <w:szCs w:val="24"/>
        </w:rPr>
        <w:t>а Лыткарино Московской области, в целях расчета годового размера платы за установку и эксплуатацию рекламной конструкции на территории городского округа Лыткарино Московской области, Совет депутатов городского округа Лыткарино</w:t>
      </w:r>
    </w:p>
    <w:p>
      <w:pPr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 Е Ш И Л:</w:t>
      </w:r>
    </w:p>
    <w:p>
      <w:pPr>
        <w:pStyle w:val="5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Установить в 202</w:t>
      </w:r>
      <w:r>
        <w:rPr>
          <w:rFonts w:hint="default" w:ascii="Arial" w:hAnsi="Arial" w:cs="Arial"/>
          <w:sz w:val="24"/>
          <w:szCs w:val="24"/>
          <w:lang w:val="ru-RU"/>
        </w:rPr>
        <w:t>1</w:t>
      </w:r>
      <w:r>
        <w:rPr>
          <w:rFonts w:hint="default" w:ascii="Arial" w:hAnsi="Arial" w:cs="Arial"/>
          <w:sz w:val="24"/>
          <w:szCs w:val="24"/>
        </w:rPr>
        <w:t xml:space="preserve"> году базовую ставку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Лыткарино, а также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городского округа Лыткарино, в размере 2600 рублей за один квадратный метр в год (без учета НДС).</w:t>
      </w:r>
    </w:p>
    <w:p>
      <w:pPr>
        <w:pStyle w:val="5"/>
        <w:numPr>
          <w:ilvl w:val="0"/>
          <w:numId w:val="1"/>
        </w:numPr>
        <w:spacing w:after="0" w:line="240" w:lineRule="auto"/>
        <w:ind w:left="0" w:leftChars="0" w:firstLine="84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Опубликовать настоящее решение в средствах массовой информации.</w:t>
      </w:r>
    </w:p>
    <w:p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И.О.</w:t>
      </w:r>
      <w:r>
        <w:rPr>
          <w:rFonts w:hint="default" w:ascii="Arial" w:hAnsi="Arial" w:cs="Arial"/>
          <w:b w:val="0"/>
          <w:bCs w:val="0"/>
          <w:sz w:val="24"/>
          <w:szCs w:val="24"/>
        </w:rPr>
        <w:t>Председател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я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Совета депутатов </w:t>
      </w:r>
    </w:p>
    <w:p>
      <w:pPr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городского округа Лыткарино  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     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                                        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       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Ю.Н.Егоров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Lines="0" w:afterLines="0"/>
        <w:jc w:val="both"/>
        <w:rPr>
          <w:rFonts w:hint="default" w:ascii="Arial" w:hAnsi="Arial" w:eastAsia="Arial CYR" w:cs="Arial"/>
          <w:sz w:val="24"/>
          <w:szCs w:val="24"/>
          <w:lang w:val="ru-RU"/>
        </w:rPr>
      </w:pPr>
    </w:p>
    <w:sectPr>
      <w:pgSz w:w="12240" w:h="15840"/>
      <w:pgMar w:top="1134" w:right="567" w:bottom="1134" w:left="1134" w:header="720" w:footer="720" w:gutter="0"/>
      <w:lnNumType w:countBy="0" w:distance="36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5E2C"/>
    <w:multiLevelType w:val="multilevel"/>
    <w:tmpl w:val="5CA55E2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entative="0">
      <w:start w:val="2"/>
      <w:numFmt w:val="decimal"/>
      <w:isLgl/>
      <w:lvlText w:val="%1.%2."/>
      <w:lvlJc w:val="left"/>
      <w:pPr>
        <w:ind w:left="1429" w:hanging="720"/>
      </w:pPr>
      <w:rPr>
        <w:rFonts w:hint="default" w:eastAsia="Calibri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 w:eastAsia="Calibri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 w:eastAsia="Calibri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 w:eastAsia="Calibri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 w:eastAsia="Calibri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 w:eastAsia="Calibri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 w:eastAsia="Calibri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 w:eastAsia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76A89"/>
    <w:rsid w:val="3B9A1AA5"/>
    <w:rsid w:val="42911201"/>
    <w:rsid w:val="503A252A"/>
    <w:rsid w:val="67023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0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2019-11-13T13:11:00Z</dcterms:created>
  <dc:creator>SovDep</dc:creator>
  <cp:lastModifiedBy>SovDep</cp:lastModifiedBy>
  <cp:lastPrinted>2019-11-13T13:23:00Z</cp:lastPrinted>
  <dcterms:modified xsi:type="dcterms:W3CDTF">2020-10-16T14:18:09Z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