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uppressAutoHyphens/>
        <w:overflowPunct w:val="0"/>
        <w:autoSpaceDE w:val="0"/>
        <w:ind w:right="-5" w:rightChars="0"/>
        <w:jc w:val="center"/>
        <w:textAlignment w:val="baseline"/>
        <w:rPr>
          <w:rFonts w:hint="default"/>
          <w:sz w:val="28"/>
          <w:szCs w:val="28"/>
          <w:lang w:val="ru-RU" w:eastAsia="ar-SA"/>
        </w:rPr>
      </w:pPr>
      <w:r>
        <w:rPr>
          <w:sz w:val="28"/>
          <w:szCs w:val="28"/>
          <w:lang w:val="ru-RU" w:eastAsia="ar-SA"/>
        </w:rPr>
        <w:t>СОВЕТ</w:t>
      </w:r>
      <w:r>
        <w:rPr>
          <w:rFonts w:hint="default"/>
          <w:sz w:val="28"/>
          <w:szCs w:val="28"/>
          <w:lang w:val="ru-RU" w:eastAsia="ar-SA"/>
        </w:rPr>
        <w:t xml:space="preserve">  ДЕПУТАТОВ</w:t>
      </w:r>
    </w:p>
    <w:p>
      <w:pPr>
        <w:suppressAutoHyphens/>
        <w:overflowPunct w:val="0"/>
        <w:autoSpaceDE w:val="0"/>
        <w:ind w:right="-5" w:rightChars="0"/>
        <w:jc w:val="center"/>
        <w:textAlignment w:val="baseline"/>
        <w:rPr>
          <w:rFonts w:hint="default"/>
          <w:sz w:val="28"/>
          <w:szCs w:val="28"/>
          <w:lang w:val="ru-RU" w:eastAsia="ar-SA"/>
        </w:rPr>
      </w:pPr>
      <w:r>
        <w:rPr>
          <w:rFonts w:hint="default"/>
          <w:sz w:val="28"/>
          <w:szCs w:val="28"/>
          <w:lang w:val="ru-RU" w:eastAsia="ar-SA"/>
        </w:rPr>
        <w:t>ГОРОДСКОГО ОКРУГА ЛЫТКАРИНО</w:t>
      </w:r>
    </w:p>
    <w:p>
      <w:pPr>
        <w:suppressAutoHyphens/>
        <w:overflowPunct w:val="0"/>
        <w:autoSpaceDE w:val="0"/>
        <w:ind w:right="5527"/>
        <w:jc w:val="both"/>
        <w:textAlignment w:val="baseline"/>
        <w:rPr>
          <w:sz w:val="28"/>
          <w:szCs w:val="28"/>
          <w:lang w:eastAsia="ar-SA"/>
        </w:rPr>
      </w:pPr>
    </w:p>
    <w:p>
      <w:pPr>
        <w:suppressAutoHyphens/>
        <w:overflowPunct w:val="0"/>
        <w:autoSpaceDE w:val="0"/>
        <w:ind w:right="-5" w:rightChars="0"/>
        <w:jc w:val="center"/>
        <w:textAlignment w:val="baseline"/>
        <w:rPr>
          <w:sz w:val="28"/>
          <w:szCs w:val="28"/>
          <w:lang w:val="ru-RU" w:eastAsia="ar-SA"/>
        </w:rPr>
      </w:pPr>
      <w:r>
        <w:rPr>
          <w:sz w:val="28"/>
          <w:szCs w:val="28"/>
          <w:lang w:val="ru-RU" w:eastAsia="ar-SA"/>
        </w:rPr>
        <w:t>РЕШЕНИЕ</w:t>
      </w:r>
    </w:p>
    <w:p>
      <w:pPr>
        <w:suppressAutoHyphens/>
        <w:overflowPunct w:val="0"/>
        <w:autoSpaceDE w:val="0"/>
        <w:ind w:right="-5" w:rightChars="0"/>
        <w:jc w:val="center"/>
        <w:textAlignment w:val="baseline"/>
        <w:rPr>
          <w:rFonts w:hint="default"/>
          <w:sz w:val="28"/>
          <w:szCs w:val="28"/>
          <w:lang w:val="ru-RU" w:eastAsia="ar-SA"/>
        </w:rPr>
      </w:pPr>
      <w:r>
        <w:rPr>
          <w:rFonts w:hint="default"/>
          <w:sz w:val="28"/>
          <w:szCs w:val="28"/>
          <w:lang w:val="ru-RU" w:eastAsia="ar-SA"/>
        </w:rPr>
        <w:t>21.05.2020  №  519/62</w:t>
      </w:r>
    </w:p>
    <w:p>
      <w:pPr>
        <w:suppressAutoHyphens/>
        <w:overflowPunct w:val="0"/>
        <w:autoSpaceDE w:val="0"/>
        <w:ind w:right="-5" w:rightChars="0"/>
        <w:jc w:val="center"/>
        <w:textAlignment w:val="baseline"/>
        <w:rPr>
          <w:rFonts w:hint="default"/>
          <w:sz w:val="28"/>
          <w:szCs w:val="28"/>
          <w:lang w:val="ru-RU" w:eastAsia="ar-SA"/>
        </w:rPr>
      </w:pPr>
    </w:p>
    <w:p>
      <w:pPr>
        <w:suppressAutoHyphens/>
        <w:overflowPunct w:val="0"/>
        <w:autoSpaceDE w:val="0"/>
        <w:ind w:right="5527"/>
        <w:jc w:val="both"/>
        <w:textAlignment w:val="baseline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О нормативе стоимости одного квадратного метра общей площади жилья по городскому округу Лыткарино для реализации мероприятия по обеспечению жильём молодых семей в 2021 году</w:t>
      </w:r>
    </w:p>
    <w:p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</w:p>
    <w:p>
      <w:pPr>
        <w:tabs>
          <w:tab w:val="left" w:pos="9100"/>
        </w:tabs>
        <w:spacing w:line="276" w:lineRule="auto"/>
        <w:ind w:left="5" w:firstLine="846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мероприятием по обеспечению жильем молодых семей ведомственной целевой программы «Оказание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Федерации», утверждённой постановлением Правительства Российской Федерации от 30.12.2017 № 1710, подпрограммой «Обеспечение жильем молодых семей» государственной программы Московской области «Жилище» на 2017-2027 годы, утверждённой постановлением Правительства Московской области от 25.10.2016 № 790/39, подпрограммой «Обеспечение жильем молодых семей» муниципальной программы «Жилище» на 2020-2024 годы, утверждённой постановлением Главы города Лыткарино от 31.10.2019 № 837-п, приказом Министерства строительства и жилищно-коммунального хозяйства Российской Федерации от 13.03.2020</w:t>
      </w:r>
      <w:r>
        <w:rPr>
          <w:bCs/>
          <w:sz w:val="28"/>
          <w:szCs w:val="28"/>
        </w:rPr>
        <w:t xml:space="preserve"> № 122/пр «О показателях средней рыночной стоимости одного квадратного метра общей площади жилого помещения по субъектам Российской Федерации на </w:t>
      </w:r>
      <w:r>
        <w:rPr>
          <w:bCs/>
          <w:sz w:val="28"/>
          <w:szCs w:val="28"/>
          <w:lang w:val="en-US"/>
        </w:rPr>
        <w:t>II</w:t>
      </w:r>
      <w:r>
        <w:rPr>
          <w:bCs/>
          <w:sz w:val="28"/>
          <w:szCs w:val="28"/>
        </w:rPr>
        <w:t xml:space="preserve"> квартал 2020 года»</w:t>
      </w:r>
      <w:r>
        <w:rPr>
          <w:sz w:val="28"/>
          <w:szCs w:val="28"/>
        </w:rPr>
        <w:t xml:space="preserve">, в целях подготовки заявки на отбор муниципальных образований Московской области для участия в 2021 году в реализации мероприятий по обеспечению жильем молодых семей, формирования списка молодых семей-претендентов на получение социальных выплат </w:t>
      </w:r>
      <w:r>
        <w:rPr>
          <w:bCs/>
          <w:sz w:val="28"/>
          <w:szCs w:val="28"/>
        </w:rPr>
        <w:t xml:space="preserve">на приобретение жилого помещения или строительство индивидуального жилого дома в 2021 году, </w:t>
      </w:r>
      <w:r>
        <w:rPr>
          <w:sz w:val="28"/>
          <w:szCs w:val="28"/>
        </w:rPr>
        <w:t xml:space="preserve">учитывая, что в соответствии с </w:t>
      </w:r>
      <w:r>
        <w:rPr>
          <w:sz w:val="28"/>
          <w:szCs w:val="28"/>
        </w:rPr>
        <w:br w:type="textWrapping"/>
      </w:r>
      <w:r>
        <w:rPr>
          <w:rFonts w:eastAsiaTheme="minorHAnsi"/>
          <w:sz w:val="28"/>
          <w:szCs w:val="28"/>
          <w:lang w:eastAsia="en-US"/>
        </w:rPr>
        <w:t xml:space="preserve">п. 17 Правил предоставления молодым семьям социальных выплат на приобретение (строительство) жилья и их использования, </w:t>
      </w:r>
      <w:r>
        <w:rPr>
          <w:sz w:val="28"/>
          <w:szCs w:val="28"/>
        </w:rPr>
        <w:t>утверждённых постановлением Правительства Российской Федерации от 17.12.2010 № 1050, р</w:t>
      </w:r>
      <w:r>
        <w:rPr>
          <w:rFonts w:eastAsiaTheme="minorHAnsi"/>
          <w:sz w:val="28"/>
          <w:szCs w:val="28"/>
          <w:lang w:eastAsia="en-US"/>
        </w:rPr>
        <w:t xml:space="preserve">азмер социальной выплаты рассчитывается на дату утверждения органом исполнительной власти субъекта Российской Федерации списков молодых семей-претендентов на получение социальной выплаты, указывается в свидетельстве о праве на получение социальной выплаты и остается неизменным в течение всего срока его действия, </w:t>
      </w:r>
      <w:r>
        <w:rPr>
          <w:sz w:val="28"/>
          <w:szCs w:val="28"/>
        </w:rPr>
        <w:t>Совет депутатов городского округа Лыткарино решил:</w:t>
      </w:r>
    </w:p>
    <w:p>
      <w:pPr>
        <w:pStyle w:val="10"/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 Установить норматив стоимости одного квадратного метра общей площади жилья по городскому округу Лыткарино для расчёта размера социальных выплат на приобретение жилого помещения или строительство индивидуального жилого дома молодыми семьями, включенными в список на получение социальных выплат в 2021 году, в размере 64958 (шестьдесят четыре тысячи девятьсот пятьдесят восемь) рублей.</w:t>
      </w:r>
    </w:p>
    <w:p>
      <w:pPr>
        <w:pStyle w:val="10"/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 Размер социальной выплаты, рассчитанный исходя из норматива стоимости одного квадратного метра, указанного в пункте 1 настоящего решения, остается неизменным в течение всего срока действия свидетельства о праве на получение социальной выплаты, выданного молодой семье. </w:t>
      </w:r>
    </w:p>
    <w:p>
      <w:pPr>
        <w:pStyle w:val="1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Опубликовать настоящее решение в установленном порядке и разместить на официальном сайте города Лыткарино в сети «Интернет».</w:t>
      </w:r>
    </w:p>
    <w:p>
      <w:pPr>
        <w:pStyle w:val="2"/>
        <w:ind w:firstLine="0"/>
        <w:rPr>
          <w:rFonts w:ascii="Times New Roman" w:hAnsi="Times New Roman" w:cs="Times New Roman"/>
          <w:color w:val="auto"/>
          <w:sz w:val="28"/>
          <w:szCs w:val="28"/>
        </w:rPr>
      </w:pPr>
    </w:p>
    <w:p>
      <w:pPr>
        <w:pStyle w:val="2"/>
        <w:ind w:firstLine="0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Председатель Совета депутатов</w:t>
      </w:r>
    </w:p>
    <w:p>
      <w:pPr>
        <w:shd w:val="clear" w:color="auto" w:fill="FFFFFF"/>
        <w:rPr>
          <w:b/>
          <w:bCs/>
          <w:sz w:val="28"/>
          <w:szCs w:val="28"/>
        </w:rPr>
      </w:pPr>
      <w:r>
        <w:rPr>
          <w:b w:val="0"/>
          <w:bCs w:val="0"/>
          <w:sz w:val="28"/>
          <w:szCs w:val="28"/>
        </w:rPr>
        <w:t>городского округа Лыткарино                                                     В.В. Дерябин</w:t>
      </w:r>
      <w:bookmarkEnd w:id="0"/>
      <w:r>
        <w:rPr>
          <w:b/>
          <w:bCs/>
          <w:sz w:val="28"/>
          <w:szCs w:val="28"/>
        </w:rPr>
        <w:t xml:space="preserve"> </w:t>
      </w:r>
    </w:p>
    <w:p/>
    <w:sectPr>
      <w:pgSz w:w="11906" w:h="16838"/>
      <w:pgMar w:top="709" w:right="850" w:bottom="851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43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Bookman Old Style">
    <w:altName w:val="Segoe Print"/>
    <w:panose1 w:val="02050604050505020204"/>
    <w:charset w:val="CC"/>
    <w:family w:val="roman"/>
    <w:pitch w:val="default"/>
    <w:sig w:usb0="00000000" w:usb1="00000000" w:usb2="00000000" w:usb3="00000000" w:csb0="0000009F" w:csb1="00000000"/>
  </w:font>
  <w:font w:name="Century">
    <w:altName w:val="Nyala"/>
    <w:panose1 w:val="02040604050505020304"/>
    <w:charset w:val="CC"/>
    <w:family w:val="roman"/>
    <w:pitch w:val="default"/>
    <w:sig w:usb0="00000000" w:usb1="00000000" w:usb2="00000000" w:usb3="00000000" w:csb0="0000009F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Nyala">
    <w:panose1 w:val="02000504070300020003"/>
    <w:charset w:val="00"/>
    <w:family w:val="auto"/>
    <w:pitch w:val="default"/>
    <w:sig w:usb0="A000006F" w:usb1="00000000" w:usb2="00000800" w:usb3="00000000" w:csb0="00000093" w:csb1="00000000"/>
  </w:font>
  <w:font w:name="Nyala">
    <w:panose1 w:val="02000504070300020003"/>
    <w:charset w:val="CC"/>
    <w:family w:val="roman"/>
    <w:pitch w:val="default"/>
    <w:sig w:usb0="A000006F" w:usb1="00000000" w:usb2="00000800" w:usb3="00000000" w:csb0="00000093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egoe Print">
    <w:panose1 w:val="02000600000000000000"/>
    <w:charset w:val="CC"/>
    <w:family w:val="roman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E7A"/>
    <w:rsid w:val="000212E0"/>
    <w:rsid w:val="0003635E"/>
    <w:rsid w:val="00082C2A"/>
    <w:rsid w:val="000C061F"/>
    <w:rsid w:val="0011168D"/>
    <w:rsid w:val="001234E7"/>
    <w:rsid w:val="001C645E"/>
    <w:rsid w:val="00246647"/>
    <w:rsid w:val="00295832"/>
    <w:rsid w:val="002C288B"/>
    <w:rsid w:val="0037539B"/>
    <w:rsid w:val="003D25F0"/>
    <w:rsid w:val="004A4691"/>
    <w:rsid w:val="004C21A1"/>
    <w:rsid w:val="004C7A5A"/>
    <w:rsid w:val="004D5AE9"/>
    <w:rsid w:val="004F4AF4"/>
    <w:rsid w:val="00502478"/>
    <w:rsid w:val="00516F5A"/>
    <w:rsid w:val="00544CA7"/>
    <w:rsid w:val="005B31BD"/>
    <w:rsid w:val="005D21E7"/>
    <w:rsid w:val="006263E2"/>
    <w:rsid w:val="007D2BF5"/>
    <w:rsid w:val="008A141C"/>
    <w:rsid w:val="0094660C"/>
    <w:rsid w:val="009A0557"/>
    <w:rsid w:val="009C0FFE"/>
    <w:rsid w:val="00A36A1A"/>
    <w:rsid w:val="00A46D02"/>
    <w:rsid w:val="00A51E2D"/>
    <w:rsid w:val="00B27DFE"/>
    <w:rsid w:val="00B37A65"/>
    <w:rsid w:val="00B60FDA"/>
    <w:rsid w:val="00B65234"/>
    <w:rsid w:val="00B82CE1"/>
    <w:rsid w:val="00BA01A7"/>
    <w:rsid w:val="00C12685"/>
    <w:rsid w:val="00C17389"/>
    <w:rsid w:val="00C34A55"/>
    <w:rsid w:val="00CA7724"/>
    <w:rsid w:val="00D7379E"/>
    <w:rsid w:val="00D832DC"/>
    <w:rsid w:val="00DA0557"/>
    <w:rsid w:val="00E22AAB"/>
    <w:rsid w:val="00E62459"/>
    <w:rsid w:val="00E712EE"/>
    <w:rsid w:val="00E82E7A"/>
    <w:rsid w:val="00E92127"/>
    <w:rsid w:val="00ED0F6E"/>
    <w:rsid w:val="00F44F6D"/>
    <w:rsid w:val="00FC12F6"/>
    <w:rsid w:val="00FF3DB1"/>
    <w:rsid w:val="246C5062"/>
    <w:rsid w:val="7D832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nhideWhenUsed="0" w:uiPriority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2"/>
    <w:basedOn w:val="1"/>
    <w:next w:val="1"/>
    <w:link w:val="7"/>
    <w:qFormat/>
    <w:uiPriority w:val="0"/>
    <w:pPr>
      <w:keepNext/>
      <w:tabs>
        <w:tab w:val="left" w:pos="-540"/>
        <w:tab w:val="left" w:pos="720"/>
      </w:tabs>
      <w:ind w:firstLine="540"/>
      <w:jc w:val="both"/>
      <w:outlineLvl w:val="1"/>
    </w:pPr>
    <w:rPr>
      <w:rFonts w:ascii="Arial" w:hAnsi="Arial" w:cs="Arial"/>
      <w:b/>
      <w:bCs/>
      <w:color w:val="0000FF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9"/>
    <w:semiHidden/>
    <w:unhideWhenUsed/>
    <w:uiPriority w:val="99"/>
    <w:rPr>
      <w:rFonts w:ascii="Tahoma" w:hAnsi="Tahoma" w:cs="Tahoma"/>
      <w:sz w:val="16"/>
      <w:szCs w:val="16"/>
    </w:rPr>
  </w:style>
  <w:style w:type="paragraph" w:styleId="4">
    <w:name w:val="Plain Text"/>
    <w:basedOn w:val="1"/>
    <w:link w:val="8"/>
    <w:semiHidden/>
    <w:uiPriority w:val="0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7">
    <w:name w:val="Заголовок 2 Знак"/>
    <w:basedOn w:val="5"/>
    <w:link w:val="2"/>
    <w:uiPriority w:val="0"/>
    <w:rPr>
      <w:rFonts w:ascii="Arial" w:hAnsi="Arial" w:eastAsia="Times New Roman" w:cs="Arial"/>
      <w:b/>
      <w:bCs/>
      <w:color w:val="0000FF"/>
      <w:sz w:val="24"/>
      <w:szCs w:val="24"/>
      <w:lang w:eastAsia="ru-RU"/>
    </w:rPr>
  </w:style>
  <w:style w:type="character" w:customStyle="1" w:styleId="8">
    <w:name w:val="Текст Знак"/>
    <w:basedOn w:val="5"/>
    <w:link w:val="4"/>
    <w:semiHidden/>
    <w:uiPriority w:val="0"/>
    <w:rPr>
      <w:rFonts w:ascii="Courier New" w:hAnsi="Courier New" w:eastAsia="Times New Roman" w:cs="Courier New"/>
      <w:sz w:val="20"/>
      <w:szCs w:val="20"/>
      <w:lang w:eastAsia="ru-RU"/>
    </w:rPr>
  </w:style>
  <w:style w:type="character" w:customStyle="1" w:styleId="9">
    <w:name w:val="Текст выноски Знак"/>
    <w:basedOn w:val="5"/>
    <w:link w:val="3"/>
    <w:semiHidden/>
    <w:uiPriority w:val="99"/>
    <w:rPr>
      <w:rFonts w:ascii="Tahoma" w:hAnsi="Tahoma" w:eastAsia="Times New Roman" w:cs="Tahoma"/>
      <w:sz w:val="16"/>
      <w:szCs w:val="16"/>
      <w:lang w:eastAsia="ru-RU"/>
    </w:rPr>
  </w:style>
  <w:style w:type="paragraph" w:customStyle="1" w:styleId="10">
    <w:name w:val="ConsPlusNonformat"/>
    <w:uiPriority w:val="0"/>
    <w:pPr>
      <w:suppressAutoHyphens/>
      <w:autoSpaceDE w:val="0"/>
      <w:spacing w:after="0" w:line="240" w:lineRule="auto"/>
    </w:pPr>
    <w:rPr>
      <w:rFonts w:ascii="Courier New" w:hAnsi="Courier New" w:eastAsia="Arial" w:cs="Courier New"/>
      <w:sz w:val="20"/>
      <w:szCs w:val="20"/>
      <w:lang w:val="ru-RU" w:eastAsia="ar-SA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890</Words>
  <Characters>5076</Characters>
  <Lines>42</Lines>
  <Paragraphs>11</Paragraphs>
  <TotalTime>9</TotalTime>
  <ScaleCrop>false</ScaleCrop>
  <LinksUpToDate>false</LinksUpToDate>
  <CharactersWithSpaces>5955</CharactersWithSpaces>
  <Application>WPS Office_11.2.0.8991_F1E327BC-269C-435d-A152-05C5408002CA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2020-04-08T13:20:00Z</dcterms:created>
  <dc:creator>1</dc:creator>
  <cp:lastModifiedBy>SovDep</cp:lastModifiedBy>
  <cp:lastPrinted>2020-04-13T11:44:00Z</cp:lastPrinted>
  <dcterms:modified xsi:type="dcterms:W3CDTF">2020-05-25T09:30:17Z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1049-11.2.0.8991</vt:lpwstr>
  </property>
</Properties>
</file>